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8662" w14:textId="77777777" w:rsidR="00D50CF0" w:rsidRPr="001701F2" w:rsidRDefault="001701F2" w:rsidP="001701F2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6A8D420E" wp14:editId="482C0966">
            <wp:simplePos x="0" y="0"/>
            <wp:positionH relativeFrom="margin">
              <wp:posOffset>8162925</wp:posOffset>
            </wp:positionH>
            <wp:positionV relativeFrom="paragraph">
              <wp:posOffset>-304800</wp:posOffset>
            </wp:positionV>
            <wp:extent cx="1648800" cy="820800"/>
            <wp:effectExtent l="0" t="0" r="8890" b="0"/>
            <wp:wrapNone/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14022" r="4851" b="18990"/>
                    <a:stretch/>
                  </pic:blipFill>
                  <pic:spPr bwMode="auto">
                    <a:xfrm>
                      <a:off x="0" y="0"/>
                      <a:ext cx="16488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06E">
        <w:t>H</w:t>
      </w:r>
      <w:r>
        <w:t xml:space="preserve">ome Learning TV: </w:t>
      </w:r>
      <w:r w:rsidRPr="001701F2">
        <w:rPr>
          <w:b/>
          <w:sz w:val="36"/>
          <w:szCs w:val="36"/>
        </w:rPr>
        <w:t>Junior Health, Monday 11</w:t>
      </w:r>
      <w:r w:rsidRPr="001701F2">
        <w:rPr>
          <w:b/>
          <w:sz w:val="36"/>
          <w:szCs w:val="36"/>
          <w:vertAlign w:val="superscript"/>
        </w:rPr>
        <w:t>th</w:t>
      </w:r>
      <w:r w:rsidRPr="001701F2">
        <w:rPr>
          <w:b/>
          <w:sz w:val="36"/>
          <w:szCs w:val="36"/>
        </w:rPr>
        <w:t xml:space="preserve"> May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2585"/>
        <w:gridCol w:w="1805"/>
        <w:gridCol w:w="1417"/>
        <w:gridCol w:w="5245"/>
        <w:gridCol w:w="4395"/>
      </w:tblGrid>
      <w:tr w:rsidR="00F949B7" w:rsidRPr="002464CE" w14:paraId="43731EBB" w14:textId="77777777" w:rsidTr="006C0BF9">
        <w:tc>
          <w:tcPr>
            <w:tcW w:w="4390" w:type="dxa"/>
            <w:gridSpan w:val="2"/>
            <w:shd w:val="clear" w:color="auto" w:fill="000000" w:themeFill="text1"/>
          </w:tcPr>
          <w:p w14:paraId="3D982A54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1057" w:type="dxa"/>
            <w:gridSpan w:val="3"/>
            <w:shd w:val="clear" w:color="auto" w:fill="000000" w:themeFill="text1"/>
          </w:tcPr>
          <w:p w14:paraId="119CB25C" w14:textId="77777777" w:rsidR="00F949B7" w:rsidRPr="002464CE" w:rsidRDefault="00F949B7" w:rsidP="0055391E">
            <w:pPr>
              <w:rPr>
                <w:b/>
              </w:rPr>
            </w:pPr>
          </w:p>
        </w:tc>
      </w:tr>
      <w:tr w:rsidR="00FE6569" w14:paraId="0DE487FF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326EC553" w14:textId="77777777" w:rsidR="00FE6569" w:rsidRPr="00257DAB" w:rsidRDefault="00FE6569" w:rsidP="0055391E">
            <w:r w:rsidRPr="00257DAB">
              <w:t>Title for segment</w:t>
            </w:r>
            <w:r w:rsidR="00F949B7">
              <w:t>:</w:t>
            </w:r>
          </w:p>
        </w:tc>
        <w:tc>
          <w:tcPr>
            <w:tcW w:w="11057" w:type="dxa"/>
            <w:gridSpan w:val="3"/>
          </w:tcPr>
          <w:p w14:paraId="5E94CF60" w14:textId="77777777" w:rsidR="00FE6569" w:rsidRDefault="001B006E" w:rsidP="0055391E">
            <w:r>
              <w:t>Let</w:t>
            </w:r>
            <w:r w:rsidR="001701F2">
              <w:t>’s Get Hopping</w:t>
            </w:r>
            <w:r w:rsidR="0081658F">
              <w:t>!</w:t>
            </w:r>
          </w:p>
        </w:tc>
      </w:tr>
      <w:tr w:rsidR="000317A5" w14:paraId="6754E3DE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1341E741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1F6998">
              <w:rPr>
                <w:i/>
                <w:color w:val="808080" w:themeColor="background1" w:themeShade="80"/>
              </w:rPr>
              <w:t>(e.g. Yrs1 – 3</w:t>
            </w:r>
            <w:r w:rsidR="000317A5" w:rsidRPr="000317A5">
              <w:rPr>
                <w:i/>
              </w:rPr>
              <w:t>):</w:t>
            </w:r>
          </w:p>
        </w:tc>
        <w:tc>
          <w:tcPr>
            <w:tcW w:w="11057" w:type="dxa"/>
            <w:gridSpan w:val="3"/>
          </w:tcPr>
          <w:p w14:paraId="62516321" w14:textId="77777777" w:rsidR="000317A5" w:rsidRDefault="001B006E" w:rsidP="000317A5">
            <w:proofErr w:type="spellStart"/>
            <w:r>
              <w:t>Yrs</w:t>
            </w:r>
            <w:proofErr w:type="spellEnd"/>
            <w:r>
              <w:t xml:space="preserve"> 1-4</w:t>
            </w:r>
          </w:p>
        </w:tc>
      </w:tr>
      <w:tr w:rsidR="00FE6569" w14:paraId="60D0DA21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3EB6B7A8" w14:textId="77777777" w:rsidR="00FE6569" w:rsidRDefault="000317A5" w:rsidP="00FE6569">
            <w:r>
              <w:t>NZC learning areas/ KCs:</w:t>
            </w:r>
            <w:r w:rsidR="00FE6569">
              <w:t xml:space="preserve"> </w:t>
            </w:r>
          </w:p>
        </w:tc>
        <w:tc>
          <w:tcPr>
            <w:tcW w:w="11057" w:type="dxa"/>
            <w:gridSpan w:val="3"/>
          </w:tcPr>
          <w:p w14:paraId="02B0731D" w14:textId="77777777" w:rsidR="001B006E" w:rsidRPr="00680B02" w:rsidRDefault="001B006E" w:rsidP="001B006E">
            <w:pPr>
              <w:spacing w:line="276" w:lineRule="auto"/>
              <w:rPr>
                <w:b/>
              </w:rPr>
            </w:pPr>
            <w:r w:rsidRPr="00680B02">
              <w:rPr>
                <w:b/>
              </w:rPr>
              <w:t>Health and Physical Education Achievement Objectives:</w:t>
            </w:r>
          </w:p>
          <w:p w14:paraId="463CD329" w14:textId="77777777" w:rsidR="001B006E" w:rsidRPr="00680B02" w:rsidRDefault="001B006E" w:rsidP="001B00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</w:rPr>
            </w:pPr>
            <w:r w:rsidRPr="00680B02">
              <w:rPr>
                <w:rFonts w:cstheme="minorHAnsi"/>
                <w:lang w:val="en"/>
              </w:rPr>
              <w:t>develop a wide range of fundamental movement skills, using a variety of equipment and play environments (L1)</w:t>
            </w:r>
          </w:p>
          <w:p w14:paraId="267DAB82" w14:textId="77777777" w:rsidR="001B006E" w:rsidRPr="00680B02" w:rsidRDefault="001B006E" w:rsidP="001B006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lang w:val="en"/>
              </w:rPr>
            </w:pPr>
            <w:proofErr w:type="spellStart"/>
            <w:r w:rsidRPr="00680B02">
              <w:rPr>
                <w:rFonts w:cstheme="minorHAnsi"/>
                <w:lang w:val="en"/>
              </w:rPr>
              <w:t>practise</w:t>
            </w:r>
            <w:proofErr w:type="spellEnd"/>
            <w:r w:rsidRPr="00680B02">
              <w:rPr>
                <w:rFonts w:cstheme="minorHAnsi"/>
                <w:lang w:val="en"/>
              </w:rPr>
              <w:t xml:space="preserve"> fundamental movement skills and demonstrate the ability to link them in order to perform movement sequences (L2)</w:t>
            </w:r>
          </w:p>
          <w:p w14:paraId="3E295C04" w14:textId="77777777" w:rsidR="001B006E" w:rsidRPr="00680B02" w:rsidRDefault="001B006E" w:rsidP="001B006E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680B02">
              <w:rPr>
                <w:rFonts w:cstheme="minorHAnsi"/>
                <w:lang w:val="en"/>
              </w:rPr>
              <w:t>develop more complex movement sequences and strategies in a range of situations (L3)</w:t>
            </w:r>
          </w:p>
          <w:p w14:paraId="53BBCB5C" w14:textId="77777777" w:rsidR="001B006E" w:rsidRPr="00680B02" w:rsidRDefault="001B006E" w:rsidP="001B006E">
            <w:pPr>
              <w:spacing w:line="276" w:lineRule="auto"/>
              <w:rPr>
                <w:b/>
              </w:rPr>
            </w:pPr>
            <w:r w:rsidRPr="00680B02">
              <w:rPr>
                <w:b/>
              </w:rPr>
              <w:t>Key Competencies:</w:t>
            </w:r>
          </w:p>
          <w:p w14:paraId="66757451" w14:textId="77777777" w:rsidR="001B006E" w:rsidRPr="00680B02" w:rsidRDefault="001B006E" w:rsidP="001B006E">
            <w:pPr>
              <w:numPr>
                <w:ilvl w:val="0"/>
                <w:numId w:val="12"/>
              </w:num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>Managing self</w:t>
            </w:r>
          </w:p>
          <w:p w14:paraId="42FC36D8" w14:textId="77777777" w:rsidR="00FE6569" w:rsidRPr="001B006E" w:rsidRDefault="001B006E" w:rsidP="001B006E">
            <w:pPr>
              <w:numPr>
                <w:ilvl w:val="0"/>
                <w:numId w:val="12"/>
              </w:num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>Participating and contributing</w:t>
            </w:r>
          </w:p>
        </w:tc>
      </w:tr>
      <w:tr w:rsidR="00FE6569" w14:paraId="76073919" w14:textId="77777777" w:rsidTr="006C0BF9">
        <w:tc>
          <w:tcPr>
            <w:tcW w:w="4390" w:type="dxa"/>
            <w:gridSpan w:val="2"/>
            <w:shd w:val="clear" w:color="auto" w:fill="E2EFD9" w:themeFill="accent6" w:themeFillTint="33"/>
          </w:tcPr>
          <w:p w14:paraId="474CFFC6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6FFD3C53" w14:textId="77777777" w:rsidR="00FE6569" w:rsidRDefault="00FE6569" w:rsidP="00FE6569">
            <w:r>
              <w:t>(What learners will learn based on the above)</w:t>
            </w:r>
          </w:p>
        </w:tc>
        <w:tc>
          <w:tcPr>
            <w:tcW w:w="11057" w:type="dxa"/>
            <w:gridSpan w:val="3"/>
          </w:tcPr>
          <w:p w14:paraId="61001D7C" w14:textId="77777777" w:rsidR="001B006E" w:rsidRPr="00680B02" w:rsidRDefault="001B006E" w:rsidP="001B006E">
            <w:pPr>
              <w:spacing w:line="276" w:lineRule="auto"/>
            </w:pPr>
            <w:r w:rsidRPr="00680B02">
              <w:rPr>
                <w:b/>
              </w:rPr>
              <w:t>Development and Locomotor skills</w:t>
            </w:r>
            <w:r w:rsidRPr="00680B02">
              <w:t xml:space="preserve"> </w:t>
            </w:r>
          </w:p>
          <w:p w14:paraId="5C77F616" w14:textId="77777777" w:rsidR="001B006E" w:rsidRPr="00680B02" w:rsidRDefault="001B006E" w:rsidP="001B006E">
            <w:pPr>
              <w:spacing w:line="276" w:lineRule="auto"/>
            </w:pPr>
            <w:r w:rsidRPr="00680B02">
              <w:t>Locomotor skills involve the body moving in any direction from one point to another. Locomotor skills include walking, running, dodging, jumping, hopping and skipping. This week’s</w:t>
            </w:r>
            <w:r w:rsidR="00456F6F">
              <w:t xml:space="preserve"> second</w:t>
            </w:r>
            <w:r w:rsidRPr="00680B02">
              <w:t xml:space="preserve"> focus is:</w:t>
            </w:r>
          </w:p>
          <w:p w14:paraId="0128943F" w14:textId="77777777" w:rsidR="001B006E" w:rsidRPr="00680B02" w:rsidRDefault="00456F6F" w:rsidP="001B006E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Hopping</w:t>
            </w:r>
            <w:r w:rsidR="00F24ADB">
              <w:rPr>
                <w:rFonts w:cstheme="minorHAnsi"/>
                <w:b/>
                <w:lang w:val="en-US"/>
              </w:rPr>
              <w:t xml:space="preserve"> Skills</w:t>
            </w:r>
          </w:p>
          <w:p w14:paraId="0CCBD7BB" w14:textId="77777777" w:rsidR="00456F6F" w:rsidRDefault="00456F6F" w:rsidP="001B006E">
            <w:pPr>
              <w:spacing w:line="276" w:lineRule="auto"/>
            </w:pPr>
            <w:r>
              <w:t>Hopping is a springing action that involves taking off from one foot and landing on that same foot. It involves dynamic balance, with the non-hopping side adding counterbalance and force to assist with the continuous forwards and upwards movement. Hopping is a component of many other fundamental skills, (e.g. in skipping and kicking for distance, in sports like athletics (component of triple jump) and in dance activities).</w:t>
            </w:r>
          </w:p>
          <w:p w14:paraId="031FE62C" w14:textId="77777777" w:rsidR="004A11A8" w:rsidRDefault="004A11A8" w:rsidP="001B006E">
            <w:pPr>
              <w:spacing w:line="276" w:lineRule="auto"/>
            </w:pPr>
          </w:p>
          <w:p w14:paraId="79CDDEAA" w14:textId="77777777" w:rsidR="001B006E" w:rsidRPr="00E911AC" w:rsidRDefault="001B006E" w:rsidP="001B006E">
            <w:pPr>
              <w:spacing w:line="276" w:lineRule="auto"/>
            </w:pPr>
            <w:r w:rsidRPr="00E911AC">
              <w:t>Today’s focus:</w:t>
            </w:r>
          </w:p>
          <w:p w14:paraId="69E41C8D" w14:textId="77777777" w:rsidR="00257834" w:rsidRPr="00E911AC" w:rsidRDefault="00455890" w:rsidP="000B7EC4">
            <w:pPr>
              <w:pStyle w:val="ListParagraph"/>
              <w:numPr>
                <w:ilvl w:val="0"/>
                <w:numId w:val="10"/>
              </w:numPr>
              <w:rPr>
                <w:lang w:val="en"/>
              </w:rPr>
            </w:pPr>
            <w:r w:rsidRPr="00E911AC">
              <w:t>hopping through different pathways, levels and qualities (e.g. fast, soft)</w:t>
            </w:r>
          </w:p>
          <w:p w14:paraId="6F283F09" w14:textId="77777777" w:rsidR="00455890" w:rsidRPr="000B7EC4" w:rsidRDefault="00455890" w:rsidP="000B7EC4">
            <w:pPr>
              <w:pStyle w:val="ListParagraph"/>
              <w:numPr>
                <w:ilvl w:val="0"/>
                <w:numId w:val="10"/>
              </w:numPr>
              <w:rPr>
                <w:lang w:val="en"/>
              </w:rPr>
            </w:pPr>
            <w:r w:rsidRPr="00E911AC">
              <w:t>hopping for height, hopping for distance, static and dynamic balance.</w:t>
            </w:r>
          </w:p>
        </w:tc>
      </w:tr>
      <w:tr w:rsidR="00FE6569" w14:paraId="1C4FC8EB" w14:textId="77777777" w:rsidTr="00504B68">
        <w:trPr>
          <w:trHeight w:val="258"/>
        </w:trPr>
        <w:tc>
          <w:tcPr>
            <w:tcW w:w="4390" w:type="dxa"/>
            <w:gridSpan w:val="2"/>
            <w:shd w:val="clear" w:color="auto" w:fill="E2EFD9" w:themeFill="accent6" w:themeFillTint="33"/>
          </w:tcPr>
          <w:p w14:paraId="0E26659A" w14:textId="77777777" w:rsidR="00FE6569" w:rsidRDefault="00FE6569" w:rsidP="00FE6569">
            <w:r>
              <w:t>Success Criteria – students will be able to:</w:t>
            </w:r>
          </w:p>
          <w:p w14:paraId="72147F9D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1057" w:type="dxa"/>
            <w:gridSpan w:val="3"/>
            <w:shd w:val="clear" w:color="auto" w:fill="auto"/>
          </w:tcPr>
          <w:p w14:paraId="17708C7E" w14:textId="77777777" w:rsidR="00535314" w:rsidRDefault="00BE655D" w:rsidP="0053531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I can </w:t>
            </w:r>
            <w:r w:rsidR="00535314" w:rsidRPr="00680B02">
              <w:t>move for enjoyment</w:t>
            </w:r>
            <w:r w:rsidR="00535314">
              <w:t>, using imagination and creativity</w:t>
            </w:r>
          </w:p>
          <w:p w14:paraId="53CA8B53" w14:textId="77777777" w:rsidR="00257834" w:rsidRDefault="00E44928" w:rsidP="0053531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I can hop for height and distance and using both of my legs</w:t>
            </w:r>
          </w:p>
        </w:tc>
      </w:tr>
      <w:tr w:rsidR="00FE6569" w:rsidRPr="002464CE" w14:paraId="75187869" w14:textId="77777777" w:rsidTr="006C0BF9">
        <w:tc>
          <w:tcPr>
            <w:tcW w:w="15447" w:type="dxa"/>
            <w:gridSpan w:val="5"/>
            <w:shd w:val="clear" w:color="auto" w:fill="000000" w:themeFill="text1"/>
          </w:tcPr>
          <w:p w14:paraId="3BDBAA13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FE6569" w14:paraId="30BEAF99" w14:textId="77777777" w:rsidTr="005D55B5">
        <w:tc>
          <w:tcPr>
            <w:tcW w:w="2585" w:type="dxa"/>
            <w:shd w:val="clear" w:color="auto" w:fill="E2EFD9" w:themeFill="accent6" w:themeFillTint="33"/>
          </w:tcPr>
          <w:p w14:paraId="46D0485C" w14:textId="77777777" w:rsidR="00FE6569" w:rsidRDefault="00FE6569" w:rsidP="00FE6569">
            <w:r>
              <w:t>Stage</w:t>
            </w:r>
          </w:p>
        </w:tc>
        <w:tc>
          <w:tcPr>
            <w:tcW w:w="3222" w:type="dxa"/>
            <w:gridSpan w:val="2"/>
            <w:shd w:val="clear" w:color="auto" w:fill="E2EFD9" w:themeFill="accent6" w:themeFillTint="33"/>
          </w:tcPr>
          <w:p w14:paraId="3F74C0C5" w14:textId="77777777" w:rsidR="00FE6569" w:rsidRDefault="00FE6569" w:rsidP="00FE6569">
            <w:r>
              <w:t xml:space="preserve">Teaching strategies linked to purpose 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14:paraId="7D142D1D" w14:textId="77777777" w:rsidR="00FE6569" w:rsidRDefault="00FE6569" w:rsidP="00FE6569">
            <w:r>
              <w:t>Learning tasks and activities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0A13B2CA" w14:textId="77777777" w:rsidR="00FE6569" w:rsidRDefault="00FE6569" w:rsidP="00FE6569">
            <w:r>
              <w:t>High level script (key points</w:t>
            </w:r>
            <w:r w:rsidR="006C0BF9">
              <w:t>/questions</w:t>
            </w:r>
            <w:r>
              <w:t xml:space="preserve"> for presenter) </w:t>
            </w:r>
          </w:p>
        </w:tc>
      </w:tr>
      <w:tr w:rsidR="00FE6569" w14:paraId="30610B6A" w14:textId="77777777" w:rsidTr="005D55B5">
        <w:tc>
          <w:tcPr>
            <w:tcW w:w="2585" w:type="dxa"/>
            <w:shd w:val="clear" w:color="auto" w:fill="E2EFD9" w:themeFill="accent6" w:themeFillTint="33"/>
          </w:tcPr>
          <w:p w14:paraId="1E634D9C" w14:textId="77777777" w:rsidR="00892BA7" w:rsidRDefault="00892BA7" w:rsidP="00FE6569">
            <w:pPr>
              <w:rPr>
                <w:b/>
              </w:rPr>
            </w:pPr>
            <w:r>
              <w:rPr>
                <w:b/>
              </w:rPr>
              <w:t>Beginning of lesson:</w:t>
            </w:r>
          </w:p>
          <w:p w14:paraId="62A52905" w14:textId="77777777" w:rsidR="00FE6569" w:rsidRDefault="00FE6569" w:rsidP="00FE6569">
            <w:r w:rsidRPr="00892BA7">
              <w:t>Activating prior learning and relationships</w:t>
            </w:r>
          </w:p>
          <w:p w14:paraId="75238C5D" w14:textId="77777777" w:rsidR="00EE5C7A" w:rsidRDefault="00EE5C7A" w:rsidP="00FE6569"/>
          <w:p w14:paraId="6FCCCD09" w14:textId="77777777" w:rsidR="00EE5C7A" w:rsidRDefault="00EE5C7A" w:rsidP="00FE6569"/>
          <w:p w14:paraId="1EE2B8D9" w14:textId="77777777" w:rsidR="00EE5C7A" w:rsidRDefault="00EE5C7A" w:rsidP="00FE6569"/>
          <w:p w14:paraId="7ADA29EE" w14:textId="77777777" w:rsidR="00EE5C7A" w:rsidRDefault="00EE5C7A" w:rsidP="00FE6569"/>
          <w:p w14:paraId="1E878C25" w14:textId="77777777" w:rsidR="00EE5C7A" w:rsidRDefault="00EE5C7A" w:rsidP="00FE6569"/>
          <w:p w14:paraId="51182482" w14:textId="77777777" w:rsidR="00EE5C7A" w:rsidRDefault="00EE5C7A" w:rsidP="00FE6569"/>
          <w:p w14:paraId="263D6A7E" w14:textId="77777777" w:rsidR="00EE5C7A" w:rsidRPr="00D42E40" w:rsidRDefault="00D42E40" w:rsidP="00EE5C7A">
            <w:pPr>
              <w:jc w:val="center"/>
              <w:rPr>
                <w:b/>
                <w:color w:val="FF0000"/>
              </w:rPr>
            </w:pPr>
            <w:r w:rsidRPr="00E911AC">
              <w:rPr>
                <w:b/>
              </w:rPr>
              <w:t>5 min</w:t>
            </w:r>
          </w:p>
        </w:tc>
        <w:tc>
          <w:tcPr>
            <w:tcW w:w="3222" w:type="dxa"/>
            <w:gridSpan w:val="2"/>
          </w:tcPr>
          <w:p w14:paraId="1D2B2065" w14:textId="77777777" w:rsidR="00296BEA" w:rsidRPr="00680B02" w:rsidRDefault="00296BEA" w:rsidP="00296BEA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bookmarkStart w:id="0" w:name="_Hlk36630280"/>
            <w:r w:rsidRPr="00680B02">
              <w:rPr>
                <w:rFonts w:eastAsia="Times New Roman" w:cstheme="minorHAnsi"/>
                <w:lang w:eastAsia="en-NZ"/>
              </w:rPr>
              <w:t>- create a supportive learning environment</w:t>
            </w:r>
          </w:p>
          <w:p w14:paraId="1A867426" w14:textId="77777777" w:rsidR="00296BEA" w:rsidRPr="00680B02" w:rsidRDefault="00296BEA" w:rsidP="00296BEA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provide sufficient opportunities to learn</w:t>
            </w:r>
          </w:p>
          <w:p w14:paraId="332284C9" w14:textId="77777777" w:rsidR="00296BEA" w:rsidRDefault="00296BEA" w:rsidP="00296BEA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>- facilitate movement of body for wellbeing</w:t>
            </w:r>
          </w:p>
          <w:p w14:paraId="4E4CE896" w14:textId="77777777" w:rsidR="004D4041" w:rsidRDefault="004D4041" w:rsidP="00296BEA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</w:p>
          <w:p w14:paraId="7783ACF6" w14:textId="77777777" w:rsidR="004D4041" w:rsidRPr="004D4041" w:rsidRDefault="004D4041" w:rsidP="004D4041">
            <w:pPr>
              <w:spacing w:line="276" w:lineRule="auto"/>
              <w:rPr>
                <w:rFonts w:cstheme="minorHAnsi"/>
                <w:b/>
                <w:lang w:val="en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D4041">
              <w:rPr>
                <w:rFonts w:cstheme="minorHAnsi"/>
                <w:color w:val="333333"/>
                <w:shd w:val="clear" w:color="auto" w:fill="FFFFFF"/>
              </w:rPr>
              <w:t>JUMP JAM is a fusion of dance &amp; fitness disciplines along with cultural interpretations that capture the look, attitude, posture and elements of Aerobics and Fitness. </w:t>
            </w:r>
            <w:r>
              <w:rPr>
                <w:rFonts w:cstheme="minorHAnsi"/>
                <w:color w:val="333333"/>
                <w:shd w:val="clear" w:color="auto" w:fill="FFFFFF"/>
              </w:rPr>
              <w:t>It is a New Zealand made programme that is used in a large number of NZ primary schools.</w:t>
            </w:r>
          </w:p>
          <w:p w14:paraId="118F5DD8" w14:textId="77777777" w:rsidR="00FE6569" w:rsidRPr="005D55B5" w:rsidRDefault="004D4041" w:rsidP="005D55B5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4D4041">
              <w:rPr>
                <w:rFonts w:cstheme="minorHAnsi"/>
                <w:color w:val="333333"/>
                <w:shd w:val="clear" w:color="auto" w:fill="FFFFFF"/>
              </w:rPr>
              <w:t>Designed to challenge fundamental movement skills, increase fitness, motivate students to move and enjoy exercise.</w:t>
            </w:r>
            <w:bookmarkEnd w:id="0"/>
          </w:p>
        </w:tc>
        <w:tc>
          <w:tcPr>
            <w:tcW w:w="5245" w:type="dxa"/>
          </w:tcPr>
          <w:p w14:paraId="440FE057" w14:textId="77777777" w:rsidR="00061D00" w:rsidRPr="00680B02" w:rsidRDefault="00061D00" w:rsidP="00061D00">
            <w:p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Daily movement to music. Same</w:t>
            </w:r>
            <w:r>
              <w:rPr>
                <w:rFonts w:cstheme="minorHAnsi"/>
                <w:lang w:val="en-US"/>
              </w:rPr>
              <w:t xml:space="preserve"> process</w:t>
            </w:r>
            <w:r w:rsidRPr="00680B02">
              <w:rPr>
                <w:rFonts w:cstheme="minorHAnsi"/>
                <w:lang w:val="en-US"/>
              </w:rPr>
              <w:t xml:space="preserve"> for the week – encouraging improvement and promoting familiarity. </w:t>
            </w:r>
          </w:p>
          <w:p w14:paraId="301E3E47" w14:textId="77777777" w:rsidR="005D55B5" w:rsidRDefault="005D55B5" w:rsidP="00061D00">
            <w:pPr>
              <w:rPr>
                <w:rFonts w:cstheme="minorHAnsi"/>
                <w:lang w:val="en-US"/>
              </w:rPr>
            </w:pPr>
          </w:p>
          <w:p w14:paraId="1347E703" w14:textId="77777777" w:rsidR="00BC1525" w:rsidRPr="00DC01AC" w:rsidRDefault="00BC1525" w:rsidP="00BC1525">
            <w:pPr>
              <w:rPr>
                <w:b/>
              </w:rPr>
            </w:pPr>
            <w:r w:rsidRPr="00DC01AC">
              <w:rPr>
                <w:b/>
              </w:rPr>
              <w:t>Kung Fu Fighting</w:t>
            </w:r>
          </w:p>
          <w:p w14:paraId="487620ED" w14:textId="77777777" w:rsidR="00BC1525" w:rsidRPr="00DC01AC" w:rsidRDefault="00814EAA" w:rsidP="00BC1525">
            <w:hyperlink r:id="rId10" w:history="1">
              <w:r w:rsidR="00BC1525" w:rsidRPr="00DC01AC">
                <w:rPr>
                  <w:rStyle w:val="Hyperlink"/>
                </w:rPr>
                <w:t>https://www.jumpjam.co.nz/quarantine/</w:t>
              </w:r>
            </w:hyperlink>
          </w:p>
          <w:p w14:paraId="76D9FED5" w14:textId="77777777" w:rsidR="00BC1525" w:rsidRPr="00DC01AC" w:rsidRDefault="00BC1525" w:rsidP="00BC1525">
            <w:r w:rsidRPr="00DC01AC">
              <w:t>3 mins 52 secs</w:t>
            </w:r>
          </w:p>
          <w:p w14:paraId="2412304F" w14:textId="77777777" w:rsidR="00FE6569" w:rsidRPr="00296BEA" w:rsidRDefault="00FE6569" w:rsidP="0098039D">
            <w:pPr>
              <w:spacing w:line="276" w:lineRule="auto"/>
              <w:rPr>
                <w:bCs/>
              </w:rPr>
            </w:pPr>
          </w:p>
        </w:tc>
        <w:tc>
          <w:tcPr>
            <w:tcW w:w="4395" w:type="dxa"/>
          </w:tcPr>
          <w:p w14:paraId="68D41526" w14:textId="77777777" w:rsidR="00061D00" w:rsidRDefault="00061D00" w:rsidP="00061D00">
            <w:p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Greets students for the day. Enthusiastic, pleased to see them.</w:t>
            </w:r>
            <w:r>
              <w:rPr>
                <w:rFonts w:cstheme="minorHAnsi"/>
                <w:lang w:val="en-US"/>
              </w:rPr>
              <w:t xml:space="preserve"> Use greetings in </w:t>
            </w:r>
            <w:proofErr w:type="spellStart"/>
            <w:r>
              <w:rPr>
                <w:rFonts w:cstheme="minorHAnsi"/>
                <w:lang w:val="en-US"/>
              </w:rPr>
              <w:t>te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reo</w:t>
            </w:r>
            <w:proofErr w:type="spellEnd"/>
            <w:r>
              <w:rPr>
                <w:rFonts w:cstheme="minorHAnsi"/>
                <w:lang w:val="en-US"/>
              </w:rPr>
              <w:t xml:space="preserve"> Māori and Pacific languages:</w:t>
            </w:r>
          </w:p>
          <w:p w14:paraId="2B3C3377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mōrena</w:t>
            </w:r>
            <w:proofErr w:type="spellEnd"/>
          </w:p>
          <w:p w14:paraId="3F8F1BD8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tēnā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koutou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tēnei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ata</w:t>
            </w:r>
            <w:proofErr w:type="spellEnd"/>
          </w:p>
          <w:p w14:paraId="702C0F79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mārie</w:t>
            </w:r>
            <w:proofErr w:type="spellEnd"/>
          </w:p>
          <w:p w14:paraId="655A8546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fai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taeao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lelei</w:t>
            </w:r>
            <w:proofErr w:type="spellEnd"/>
            <w:r>
              <w:rPr>
                <w:rFonts w:cstheme="minorHAnsi"/>
                <w:lang w:val="en-US"/>
              </w:rPr>
              <w:t xml:space="preserve"> (Samoan)</w:t>
            </w:r>
          </w:p>
          <w:p w14:paraId="5CB7B30F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mālō</w:t>
            </w:r>
            <w:proofErr w:type="spellEnd"/>
            <w:r>
              <w:rPr>
                <w:rFonts w:cstheme="minorHAnsi"/>
                <w:lang w:val="en-US"/>
              </w:rPr>
              <w:t xml:space="preserve"> tau </w:t>
            </w:r>
            <w:proofErr w:type="spellStart"/>
            <w:r>
              <w:rPr>
                <w:rFonts w:cstheme="minorHAnsi"/>
                <w:lang w:val="en-US"/>
              </w:rPr>
              <w:t>ma’u</w:t>
            </w:r>
            <w:proofErr w:type="spellEnd"/>
            <w:r>
              <w:rPr>
                <w:rFonts w:cstheme="minorHAnsi"/>
                <w:lang w:val="en-US"/>
              </w:rPr>
              <w:t xml:space="preserve"> e </w:t>
            </w:r>
            <w:proofErr w:type="spellStart"/>
            <w:r>
              <w:rPr>
                <w:rFonts w:cstheme="minorHAnsi"/>
                <w:lang w:val="en-US"/>
              </w:rPr>
              <w:t>pongipogi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ni</w:t>
            </w:r>
            <w:proofErr w:type="spellEnd"/>
            <w:r>
              <w:rPr>
                <w:rFonts w:cstheme="minorHAnsi"/>
                <w:lang w:val="en-US"/>
              </w:rPr>
              <w:t xml:space="preserve"> (Tongan)</w:t>
            </w:r>
          </w:p>
          <w:p w14:paraId="0E5D1E1E" w14:textId="77777777" w:rsidR="00061D00" w:rsidRDefault="00061D00" w:rsidP="00061D00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monuina</w:t>
            </w:r>
            <w:proofErr w:type="spellEnd"/>
            <w:r>
              <w:rPr>
                <w:rFonts w:cstheme="minorHAnsi"/>
                <w:lang w:val="en-US"/>
              </w:rPr>
              <w:t xml:space="preserve"> e </w:t>
            </w:r>
            <w:proofErr w:type="spellStart"/>
            <w:r>
              <w:rPr>
                <w:rFonts w:cstheme="minorHAnsi"/>
                <w:lang w:val="en-US"/>
              </w:rPr>
              <w:t>pogipogi</w:t>
            </w:r>
            <w:proofErr w:type="spellEnd"/>
            <w:r>
              <w:rPr>
                <w:rFonts w:cstheme="minorHAnsi"/>
                <w:lang w:val="en-US"/>
              </w:rPr>
              <w:t xml:space="preserve"> (Niuean)</w:t>
            </w:r>
          </w:p>
          <w:p w14:paraId="25592C4F" w14:textId="77777777" w:rsidR="00061D00" w:rsidRDefault="00061D00" w:rsidP="00061D00">
            <w:pPr>
              <w:pStyle w:val="ListParagraph"/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etc.</w:t>
            </w:r>
          </w:p>
          <w:p w14:paraId="69058A25" w14:textId="77777777" w:rsidR="00061D00" w:rsidRPr="00BC1525" w:rsidRDefault="00061D00" w:rsidP="00BC1525">
            <w:pPr>
              <w:rPr>
                <w:b/>
              </w:rPr>
            </w:pPr>
            <w:r w:rsidRPr="00D42E40">
              <w:rPr>
                <w:rFonts w:cstheme="minorHAnsi"/>
                <w:lang w:val="en-US"/>
              </w:rPr>
              <w:t>“We’re going to start with moving our bodies to get ready for our day. Join along with Brett to today’s Jump Jam</w:t>
            </w:r>
            <w:r>
              <w:rPr>
                <w:rFonts w:cstheme="minorHAnsi"/>
                <w:lang w:val="en-US"/>
              </w:rPr>
              <w:t>,</w:t>
            </w:r>
            <w:r w:rsidRPr="00D42E40">
              <w:rPr>
                <w:rFonts w:cstheme="minorHAnsi"/>
                <w:lang w:val="en-US"/>
              </w:rPr>
              <w:t xml:space="preserve"> </w:t>
            </w:r>
            <w:r w:rsidR="00BC1525" w:rsidRPr="00DC01AC">
              <w:rPr>
                <w:b/>
              </w:rPr>
              <w:t>Kung Fu Fighting</w:t>
            </w:r>
            <w:r>
              <w:rPr>
                <w:rFonts w:cstheme="minorHAnsi"/>
                <w:lang w:val="en-US"/>
              </w:rPr>
              <w:t xml:space="preserve">. Can you see if your whanau members want to join in with </w:t>
            </w:r>
            <w:proofErr w:type="gramStart"/>
            <w:r>
              <w:rPr>
                <w:rFonts w:cstheme="minorHAnsi"/>
                <w:lang w:val="en-US"/>
              </w:rPr>
              <w:t>you.</w:t>
            </w:r>
            <w:proofErr w:type="gramEnd"/>
            <w:r w:rsidRPr="00D42E40">
              <w:rPr>
                <w:rFonts w:cstheme="minorHAnsi"/>
                <w:lang w:val="en-US"/>
              </w:rPr>
              <w:t>”</w:t>
            </w:r>
          </w:p>
          <w:p w14:paraId="1491972B" w14:textId="77777777" w:rsidR="00FE6569" w:rsidRPr="008F73A2" w:rsidRDefault="00B5694B" w:rsidP="007F1840">
            <w:pPr>
              <w:spacing w:line="276" w:lineRule="auto"/>
              <w:rPr>
                <w:b/>
                <w:bCs/>
              </w:rPr>
            </w:pPr>
            <w:r>
              <w:rPr>
                <w:rFonts w:cstheme="minorHAnsi"/>
                <w:lang w:val="en-US"/>
              </w:rPr>
              <w:t>After finished ask how children got on and encourage them to breathe deeply before moving on to lesson – “I’m a bit puffed after that. How about you? Let’s take a couple of big deep breaths” type comment.</w:t>
            </w:r>
          </w:p>
        </w:tc>
      </w:tr>
      <w:tr w:rsidR="00A067F0" w14:paraId="7A4B7695" w14:textId="77777777" w:rsidTr="005D55B5">
        <w:tc>
          <w:tcPr>
            <w:tcW w:w="2585" w:type="dxa"/>
            <w:shd w:val="clear" w:color="auto" w:fill="E2EFD9" w:themeFill="accent6" w:themeFillTint="33"/>
          </w:tcPr>
          <w:p w14:paraId="15FF9D3B" w14:textId="77777777" w:rsidR="00A067F0" w:rsidRDefault="00A067F0" w:rsidP="00A067F0">
            <w:pPr>
              <w:rPr>
                <w:b/>
              </w:rPr>
            </w:pPr>
            <w:r>
              <w:rPr>
                <w:b/>
              </w:rPr>
              <w:t xml:space="preserve">Main part of lesson (a): </w:t>
            </w:r>
          </w:p>
          <w:p w14:paraId="0A3F8AFF" w14:textId="77777777" w:rsidR="00A067F0" w:rsidRPr="00892BA7" w:rsidRDefault="00A067F0" w:rsidP="00A067F0">
            <w:r w:rsidRPr="00892BA7">
              <w:t>Introducing learning</w:t>
            </w:r>
          </w:p>
          <w:p w14:paraId="42C412B5" w14:textId="77777777" w:rsidR="00A067F0" w:rsidRDefault="00A067F0" w:rsidP="00A067F0">
            <w:r w:rsidRPr="00B52405">
              <w:t>Reinforce routines, provide multiple exposure to concepts, and s</w:t>
            </w:r>
            <w:r>
              <w:t>trategies</w:t>
            </w:r>
            <w:r w:rsidRPr="00B52405">
              <w:t>. S</w:t>
            </w:r>
            <w:r>
              <w:t xml:space="preserve">caffolding learning </w:t>
            </w:r>
          </w:p>
          <w:p w14:paraId="770E7AD3" w14:textId="77777777" w:rsidR="00A067F0" w:rsidRDefault="00A067F0" w:rsidP="00A067F0"/>
          <w:p w14:paraId="018ADF07" w14:textId="77777777" w:rsidR="00A067F0" w:rsidRPr="00DE72A9" w:rsidRDefault="00A067F0" w:rsidP="00A067F0">
            <w:pPr>
              <w:jc w:val="center"/>
              <w:rPr>
                <w:b/>
              </w:rPr>
            </w:pPr>
          </w:p>
          <w:p w14:paraId="479AB216" w14:textId="77777777" w:rsidR="00A067F0" w:rsidRDefault="00A067F0" w:rsidP="00A067F0"/>
          <w:p w14:paraId="14AEC5B8" w14:textId="77777777" w:rsidR="00A067F0" w:rsidRDefault="00A067F0" w:rsidP="00A067F0"/>
          <w:p w14:paraId="0FE3ECFA" w14:textId="77777777" w:rsidR="00A067F0" w:rsidRDefault="00A067F0" w:rsidP="00A067F0"/>
          <w:p w14:paraId="3606F116" w14:textId="77777777" w:rsidR="00A067F0" w:rsidRDefault="00A067F0" w:rsidP="00A067F0"/>
          <w:p w14:paraId="435BB0A9" w14:textId="77777777" w:rsidR="00A067F0" w:rsidRDefault="00A067F0" w:rsidP="00A067F0"/>
          <w:p w14:paraId="2F950ACD" w14:textId="77777777" w:rsidR="00A067F0" w:rsidRDefault="00A067F0" w:rsidP="00A067F0"/>
          <w:p w14:paraId="03CC3849" w14:textId="77777777" w:rsidR="00A067F0" w:rsidRDefault="00A067F0" w:rsidP="00A067F0"/>
          <w:p w14:paraId="4C980BE1" w14:textId="77777777" w:rsidR="00A067F0" w:rsidRDefault="00A067F0" w:rsidP="00A067F0"/>
          <w:p w14:paraId="000C9BE5" w14:textId="77777777" w:rsidR="00A067F0" w:rsidRDefault="00A067F0" w:rsidP="00A067F0"/>
          <w:p w14:paraId="7EC55BE8" w14:textId="77777777" w:rsidR="00A067F0" w:rsidRDefault="00A067F0" w:rsidP="00A067F0"/>
          <w:p w14:paraId="7463CA91" w14:textId="77777777" w:rsidR="00A067F0" w:rsidRDefault="00A067F0" w:rsidP="00A067F0"/>
          <w:p w14:paraId="335F0AE5" w14:textId="77777777" w:rsidR="00A067F0" w:rsidRDefault="00A067F0" w:rsidP="00A067F0"/>
          <w:p w14:paraId="6031D486" w14:textId="77777777" w:rsidR="00A067F0" w:rsidRDefault="00A067F0" w:rsidP="00A067F0"/>
          <w:p w14:paraId="72B2F0A5" w14:textId="77777777" w:rsidR="00A067F0" w:rsidRDefault="00A067F0" w:rsidP="00A067F0"/>
          <w:p w14:paraId="55C6CD38" w14:textId="77777777" w:rsidR="00A067F0" w:rsidRDefault="00A067F0" w:rsidP="00A067F0"/>
          <w:p w14:paraId="46BBD11C" w14:textId="77777777" w:rsidR="00A067F0" w:rsidRDefault="00A067F0" w:rsidP="00A067F0"/>
          <w:p w14:paraId="2E51EB00" w14:textId="77777777" w:rsidR="00A067F0" w:rsidRPr="00DE72A9" w:rsidRDefault="00A067F0" w:rsidP="00A067F0">
            <w:pPr>
              <w:jc w:val="center"/>
              <w:rPr>
                <w:b/>
                <w:color w:val="FF0000"/>
              </w:rPr>
            </w:pPr>
            <w:r w:rsidRPr="00E911AC">
              <w:rPr>
                <w:b/>
              </w:rPr>
              <w:lastRenderedPageBreak/>
              <w:t>7 mins</w:t>
            </w:r>
          </w:p>
        </w:tc>
        <w:tc>
          <w:tcPr>
            <w:tcW w:w="3222" w:type="dxa"/>
            <w:gridSpan w:val="2"/>
          </w:tcPr>
          <w:p w14:paraId="17B131F3" w14:textId="77777777" w:rsidR="00A067F0" w:rsidRDefault="00A067F0" w:rsidP="00A067F0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lastRenderedPageBreak/>
              <w:t>- create a supportive learning environment</w:t>
            </w:r>
          </w:p>
          <w:p w14:paraId="03D5EDAE" w14:textId="77777777" w:rsidR="00A067F0" w:rsidRPr="00680B02" w:rsidRDefault="00A067F0" w:rsidP="00A067F0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>
              <w:rPr>
                <w:rFonts w:eastAsia="Times New Roman" w:cstheme="minorHAnsi"/>
                <w:lang w:eastAsia="en-NZ"/>
              </w:rPr>
              <w:t>-</w:t>
            </w:r>
            <w:r w:rsidRPr="00A33A1C">
              <w:rPr>
                <w:rFonts w:eastAsia="Times New Roman" w:cstheme="minorHAnsi"/>
                <w:lang w:eastAsia="en-NZ"/>
              </w:rPr>
              <w:t xml:space="preserve"> make connections to prior learning</w:t>
            </w:r>
          </w:p>
          <w:p w14:paraId="410BDABE" w14:textId="77777777" w:rsidR="00A067F0" w:rsidRPr="0007633C" w:rsidRDefault="00A067F0" w:rsidP="00A067F0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encourage reflective thought and action</w:t>
            </w:r>
          </w:p>
          <w:p w14:paraId="7ED37D24" w14:textId="77777777" w:rsidR="00A067F0" w:rsidRPr="0007633C" w:rsidRDefault="00A067F0" w:rsidP="00A067F0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enhance the relevance of new learning</w:t>
            </w:r>
          </w:p>
          <w:p w14:paraId="1274D148" w14:textId="77777777" w:rsidR="00A067F0" w:rsidRPr="003B2469" w:rsidRDefault="00A067F0" w:rsidP="00A067F0">
            <w:pPr>
              <w:jc w:val="both"/>
            </w:pPr>
          </w:p>
        </w:tc>
        <w:tc>
          <w:tcPr>
            <w:tcW w:w="5245" w:type="dxa"/>
          </w:tcPr>
          <w:p w14:paraId="268D6CBB" w14:textId="77777777" w:rsidR="000F4235" w:rsidRPr="00E911AC" w:rsidRDefault="00D10CEC" w:rsidP="00982FEF">
            <w:pPr>
              <w:spacing w:line="276" w:lineRule="auto"/>
            </w:pPr>
            <w:r w:rsidRPr="00E911AC">
              <w:rPr>
                <w:b/>
              </w:rPr>
              <w:t>Pre-learning:</w:t>
            </w:r>
            <w:r w:rsidRPr="00E911AC">
              <w:t xml:space="preserve"> </w:t>
            </w:r>
            <w:r w:rsidR="00257834" w:rsidRPr="00E911AC">
              <w:t xml:space="preserve">Welcome to today’s learning space. </w:t>
            </w:r>
          </w:p>
          <w:p w14:paraId="1A9116E8" w14:textId="77777777" w:rsidR="00982FEF" w:rsidRPr="00E911AC" w:rsidRDefault="00982FEF" w:rsidP="00982FEF">
            <w:pPr>
              <w:spacing w:line="276" w:lineRule="auto"/>
            </w:pPr>
            <w:r w:rsidRPr="00E911AC">
              <w:t xml:space="preserve">Ask about the Hopping Tug of War and whether they had a chance to play it. Ask if they managed to stay upright when being pulled about on one foot by a family member. </w:t>
            </w:r>
          </w:p>
          <w:p w14:paraId="4B287502" w14:textId="77777777" w:rsidR="002C48FD" w:rsidRPr="00E911AC" w:rsidRDefault="002C48FD" w:rsidP="00257834"/>
          <w:p w14:paraId="6A1DA670" w14:textId="77777777" w:rsidR="00257834" w:rsidRPr="00E911AC" w:rsidRDefault="00257834" w:rsidP="00257834">
            <w:r w:rsidRPr="00E911AC">
              <w:t xml:space="preserve">Move on to learning for today which is </w:t>
            </w:r>
            <w:r w:rsidR="00982FEF" w:rsidRPr="00E911AC">
              <w:t xml:space="preserve">again </w:t>
            </w:r>
            <w:r w:rsidRPr="00E911AC">
              <w:t xml:space="preserve">focused on </w:t>
            </w:r>
            <w:r w:rsidR="00376FCA" w:rsidRPr="00E911AC">
              <w:t>hopping</w:t>
            </w:r>
            <w:r w:rsidR="00982FEF" w:rsidRPr="00E911AC">
              <w:t xml:space="preserve">, but with harder activities. </w:t>
            </w:r>
          </w:p>
          <w:p w14:paraId="0E87194A" w14:textId="77777777" w:rsidR="00376FCA" w:rsidRPr="00E911AC" w:rsidRDefault="00376FCA" w:rsidP="00D10CEC">
            <w:pPr>
              <w:spacing w:line="276" w:lineRule="auto"/>
              <w:rPr>
                <w:b/>
              </w:rPr>
            </w:pPr>
          </w:p>
          <w:p w14:paraId="6FE1F65C" w14:textId="77777777" w:rsidR="004136C3" w:rsidRPr="00E911AC" w:rsidRDefault="00D10CEC" w:rsidP="00D10CEC">
            <w:pPr>
              <w:spacing w:line="276" w:lineRule="auto"/>
            </w:pPr>
            <w:r w:rsidRPr="00E911AC">
              <w:rPr>
                <w:b/>
              </w:rPr>
              <w:t>Activity:</w:t>
            </w:r>
            <w:r w:rsidRPr="00E911AC">
              <w:t xml:space="preserve"> ensure there is space in the room you are in to </w:t>
            </w:r>
            <w:r w:rsidR="00A66177" w:rsidRPr="00E911AC">
              <w:t>move</w:t>
            </w:r>
            <w:r w:rsidRPr="00E911AC">
              <w:t>. (May need to move furniture/toys)</w:t>
            </w:r>
            <w:r w:rsidR="005D1E19" w:rsidRPr="00E911AC">
              <w:t xml:space="preserve">. </w:t>
            </w:r>
            <w:r w:rsidR="00982FEF" w:rsidRPr="00E911AC">
              <w:t xml:space="preserve">Let children know that they will need toys/item of clothing etc for some of these activities. </w:t>
            </w:r>
            <w:r w:rsidR="0092066F" w:rsidRPr="00E911AC">
              <w:t>Demonstrate what is meant by each instruction.</w:t>
            </w:r>
          </w:p>
          <w:p w14:paraId="4AB51664" w14:textId="77777777" w:rsidR="00E52335" w:rsidRPr="00E911AC" w:rsidRDefault="00E52335" w:rsidP="00D10CEC">
            <w:pPr>
              <w:spacing w:line="276" w:lineRule="auto"/>
            </w:pPr>
          </w:p>
          <w:p w14:paraId="2028D49E" w14:textId="77777777" w:rsidR="00C12E21" w:rsidRPr="00E911AC" w:rsidRDefault="001A79DA" w:rsidP="00E20856">
            <w:r w:rsidRPr="00E911AC">
              <w:t xml:space="preserve">Ask: </w:t>
            </w:r>
            <w:r w:rsidR="00FD4EF1" w:rsidRPr="00E911AC">
              <w:t>“Can you</w:t>
            </w:r>
            <w:r w:rsidR="00376FCA" w:rsidRPr="00E911AC">
              <w:t xml:space="preserve"> … </w:t>
            </w:r>
          </w:p>
          <w:p w14:paraId="59718684" w14:textId="77777777" w:rsidR="00C12E21" w:rsidRPr="00E911AC" w:rsidRDefault="00C12E21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 xml:space="preserve">stand on one foot, hop three times in a row and hold your landing </w:t>
            </w:r>
          </w:p>
          <w:p w14:paraId="73425CFA" w14:textId="77777777" w:rsidR="00C12E21" w:rsidRPr="00E911AC" w:rsidRDefault="00C12E21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>hop as high as you can and hold your landing</w:t>
            </w:r>
          </w:p>
          <w:p w14:paraId="53F5D9A8" w14:textId="77777777" w:rsidR="00C12E21" w:rsidRPr="00E911AC" w:rsidRDefault="00C12E21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 xml:space="preserve">alternate high and low hops </w:t>
            </w:r>
          </w:p>
          <w:p w14:paraId="19ABDF2B" w14:textId="77777777" w:rsidR="00C12E21" w:rsidRPr="00E911AC" w:rsidRDefault="00982FEF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 xml:space="preserve">put a toy/household item on the ground and </w:t>
            </w:r>
            <w:r w:rsidR="00C12E21" w:rsidRPr="00E911AC">
              <w:t xml:space="preserve">hop over </w:t>
            </w:r>
            <w:r w:rsidRPr="00E911AC">
              <w:t>it</w:t>
            </w:r>
            <w:r w:rsidR="00C12E21" w:rsidRPr="00E911AC">
              <w:t xml:space="preserve"> </w:t>
            </w:r>
          </w:p>
          <w:p w14:paraId="719D45FE" w14:textId="77777777" w:rsidR="00982FEF" w:rsidRPr="00E911AC" w:rsidRDefault="00982FEF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lastRenderedPageBreak/>
              <w:t>join two items together to make a bigger obstacle and jump over that</w:t>
            </w:r>
          </w:p>
          <w:p w14:paraId="39930527" w14:textId="77777777" w:rsidR="0092066F" w:rsidRPr="00E911AC" w:rsidRDefault="0092066F" w:rsidP="0092066F">
            <w:pPr>
              <w:pStyle w:val="ListParagraph"/>
              <w:numPr>
                <w:ilvl w:val="0"/>
                <w:numId w:val="10"/>
              </w:numPr>
            </w:pPr>
            <w:r w:rsidRPr="00E911AC">
              <w:t xml:space="preserve">put a toy/household item on the ground, and another one a distance away. Hop over one, continue hopping and hop over another </w:t>
            </w:r>
          </w:p>
          <w:p w14:paraId="583987F3" w14:textId="77777777" w:rsidR="0092066F" w:rsidRPr="00E911AC" w:rsidRDefault="0092066F" w:rsidP="0092066F">
            <w:pPr>
              <w:pStyle w:val="ListParagraph"/>
              <w:numPr>
                <w:ilvl w:val="0"/>
                <w:numId w:val="10"/>
              </w:numPr>
            </w:pPr>
            <w:r w:rsidRPr="00E911AC">
              <w:t>as above, but with three items</w:t>
            </w:r>
          </w:p>
          <w:p w14:paraId="32216CDD" w14:textId="77777777" w:rsidR="00C12E21" w:rsidRPr="00E911AC" w:rsidRDefault="00C12E21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>take two steps and hop as high as you can – step, step and hop. If you hop off your right foot, which foot will you step on to f</w:t>
            </w:r>
            <w:r w:rsidR="0092066F" w:rsidRPr="00E911AC">
              <w:t>i</w:t>
            </w:r>
            <w:r w:rsidRPr="00E911AC">
              <w:t xml:space="preserve">rst </w:t>
            </w:r>
          </w:p>
          <w:p w14:paraId="475A303A" w14:textId="77777777" w:rsidR="00C12E21" w:rsidRPr="00E911AC" w:rsidRDefault="00C12E21" w:rsidP="00C12E21">
            <w:pPr>
              <w:pStyle w:val="ListParagraph"/>
              <w:numPr>
                <w:ilvl w:val="0"/>
                <w:numId w:val="10"/>
              </w:numPr>
            </w:pPr>
            <w:r w:rsidRPr="00E911AC">
              <w:t xml:space="preserve">put </w:t>
            </w:r>
            <w:r w:rsidR="0092066F" w:rsidRPr="00E911AC">
              <w:t>an item</w:t>
            </w:r>
            <w:r w:rsidRPr="00E911AC">
              <w:t xml:space="preserve"> where you land and try to improve on this </w:t>
            </w:r>
          </w:p>
          <w:p w14:paraId="69F90805" w14:textId="77777777" w:rsidR="0092066F" w:rsidRPr="00E911AC" w:rsidRDefault="0092066F" w:rsidP="00E20856"/>
          <w:p w14:paraId="11B597B0" w14:textId="77777777" w:rsidR="0092066F" w:rsidRPr="00E911AC" w:rsidRDefault="0092066F" w:rsidP="0092066F">
            <w:r w:rsidRPr="00E911AC">
              <w:t xml:space="preserve">Discuss and demonstrate skills: </w:t>
            </w:r>
          </w:p>
          <w:p w14:paraId="7E88F5AE" w14:textId="77777777" w:rsidR="0092066F" w:rsidRPr="00E911AC" w:rsidRDefault="0092066F" w:rsidP="0092066F">
            <w:pPr>
              <w:pStyle w:val="ListParagraph"/>
              <w:numPr>
                <w:ilvl w:val="0"/>
                <w:numId w:val="10"/>
              </w:numPr>
            </w:pPr>
            <w:r w:rsidRPr="00E911AC">
              <w:t>taking off while swinging the arms forwards</w:t>
            </w:r>
          </w:p>
          <w:p w14:paraId="6745FDA2" w14:textId="77777777" w:rsidR="00455890" w:rsidRPr="00E911AC" w:rsidRDefault="0092066F" w:rsidP="0092066F">
            <w:pPr>
              <w:pStyle w:val="ListParagraph"/>
              <w:numPr>
                <w:ilvl w:val="0"/>
                <w:numId w:val="10"/>
              </w:numPr>
            </w:pPr>
            <w:r w:rsidRPr="00E911AC">
              <w:t>upwards landing with knees bent</w:t>
            </w:r>
          </w:p>
          <w:p w14:paraId="03201F93" w14:textId="77777777" w:rsidR="0092066F" w:rsidRPr="00E911AC" w:rsidRDefault="0092066F" w:rsidP="0092066F">
            <w:pPr>
              <w:pStyle w:val="ListParagraph"/>
            </w:pPr>
          </w:p>
          <w:p w14:paraId="0267F737" w14:textId="77777777" w:rsidR="0092066F" w:rsidRPr="00E911AC" w:rsidRDefault="0092066F" w:rsidP="0092066F">
            <w:pPr>
              <w:pStyle w:val="ListParagraph"/>
            </w:pPr>
          </w:p>
          <w:p w14:paraId="69839DEC" w14:textId="77777777" w:rsidR="00FD24A5" w:rsidRPr="00E911AC" w:rsidRDefault="00FD24A5" w:rsidP="000D25D0">
            <w:r w:rsidRPr="00E911AC">
              <w:rPr>
                <w:rFonts w:cstheme="minorHAnsi"/>
                <w:b/>
              </w:rPr>
              <w:t>Introduce challenge:</w:t>
            </w:r>
            <w:r w:rsidRPr="00E911AC">
              <w:rPr>
                <w:rFonts w:cstheme="minorHAnsi"/>
              </w:rPr>
              <w:t xml:space="preserve"> Remind at the end of segment about this.</w:t>
            </w:r>
          </w:p>
        </w:tc>
        <w:tc>
          <w:tcPr>
            <w:tcW w:w="4395" w:type="dxa"/>
          </w:tcPr>
          <w:p w14:paraId="794E4643" w14:textId="77777777" w:rsidR="00B103C5" w:rsidRPr="00E911AC" w:rsidRDefault="00B103C5" w:rsidP="00B103C5">
            <w:r w:rsidRPr="00E911AC">
              <w:lastRenderedPageBreak/>
              <w:t>See learning task and activities for script.</w:t>
            </w:r>
          </w:p>
          <w:p w14:paraId="4AEA613D" w14:textId="77777777" w:rsidR="004A11A8" w:rsidRPr="00E911AC" w:rsidRDefault="004A11A8" w:rsidP="00B103C5">
            <w:r w:rsidRPr="00E911AC">
              <w:t>Introduce the goal and how they will know if they have achieved it</w:t>
            </w:r>
          </w:p>
          <w:p w14:paraId="1CA14664" w14:textId="77777777" w:rsidR="00B103C5" w:rsidRPr="00E911AC" w:rsidRDefault="00B103C5" w:rsidP="00B103C5"/>
          <w:p w14:paraId="72162D03" w14:textId="77777777" w:rsidR="00B103C5" w:rsidRPr="00E911AC" w:rsidRDefault="00B103C5" w:rsidP="00B103C5">
            <w:pPr>
              <w:rPr>
                <w:rFonts w:cstheme="minorHAnsi"/>
              </w:rPr>
            </w:pPr>
            <w:r w:rsidRPr="00E911AC">
              <w:t xml:space="preserve">Adapt activities for different abilities </w:t>
            </w:r>
            <w:proofErr w:type="spellStart"/>
            <w:r w:rsidRPr="00E911AC">
              <w:t>eg</w:t>
            </w:r>
            <w:proofErr w:type="spellEnd"/>
            <w:r w:rsidRPr="00E911AC">
              <w:t xml:space="preserve">/ </w:t>
            </w:r>
            <w:r w:rsidRPr="00E911AC">
              <w:rPr>
                <w:rFonts w:cstheme="minorHAnsi"/>
              </w:rPr>
              <w:t>Say:</w:t>
            </w:r>
          </w:p>
          <w:p w14:paraId="57C9BF41" w14:textId="77777777" w:rsidR="00B103C5" w:rsidRPr="00E911AC" w:rsidRDefault="00B103C5" w:rsidP="00B103C5">
            <w:pPr>
              <w:rPr>
                <w:rFonts w:cstheme="minorHAnsi"/>
                <w:b/>
              </w:rPr>
            </w:pPr>
            <w:r w:rsidRPr="00E911AC">
              <w:rPr>
                <w:rFonts w:cstheme="minorHAnsi"/>
              </w:rPr>
              <w:t>“Is there someone who can help you to move? Can you help your brother/sister/a person in your bubble is finding this activity challenging</w:t>
            </w:r>
            <w:r w:rsidR="002C48FD" w:rsidRPr="00E911AC">
              <w:rPr>
                <w:rFonts w:cstheme="minorHAnsi"/>
              </w:rPr>
              <w:t>”</w:t>
            </w:r>
            <w:r w:rsidRPr="00E911AC">
              <w:rPr>
                <w:rFonts w:cstheme="minorHAnsi"/>
              </w:rPr>
              <w:t xml:space="preserve"> etc.</w:t>
            </w:r>
          </w:p>
          <w:p w14:paraId="71BB017E" w14:textId="77777777" w:rsidR="00B103C5" w:rsidRPr="00E911AC" w:rsidRDefault="00B103C5" w:rsidP="00B103C5"/>
          <w:p w14:paraId="2E3539A8" w14:textId="77777777" w:rsidR="00B103C5" w:rsidRPr="00E911AC" w:rsidRDefault="00B103C5" w:rsidP="00B103C5">
            <w:r w:rsidRPr="00E911AC">
              <w:t>Encourage movement in whatever way possible. Example “Because of many reasons, you may find these activities a challenge or even impossible. Can you move in whatever way feels comfortable for you?”</w:t>
            </w:r>
          </w:p>
          <w:p w14:paraId="4AF1B7AD" w14:textId="77777777" w:rsidR="009836A5" w:rsidRPr="00E911AC" w:rsidRDefault="009836A5" w:rsidP="0098039D">
            <w:pPr>
              <w:rPr>
                <w:b/>
                <w:bCs/>
              </w:rPr>
            </w:pPr>
          </w:p>
          <w:p w14:paraId="362032ED" w14:textId="77777777" w:rsidR="00982FEF" w:rsidRPr="00E911AC" w:rsidRDefault="00982FEF" w:rsidP="00982FEF">
            <w:pPr>
              <w:rPr>
                <w:b/>
                <w:bCs/>
              </w:rPr>
            </w:pPr>
            <w:r w:rsidRPr="00E911AC">
              <w:t xml:space="preserve">Use of </w:t>
            </w:r>
            <w:proofErr w:type="spellStart"/>
            <w:r w:rsidRPr="00E911AC">
              <w:t>te</w:t>
            </w:r>
            <w:proofErr w:type="spellEnd"/>
            <w:r w:rsidRPr="00E911AC">
              <w:t xml:space="preserve"> </w:t>
            </w:r>
            <w:proofErr w:type="spellStart"/>
            <w:r w:rsidRPr="00E911AC">
              <w:t>reo</w:t>
            </w:r>
            <w:proofErr w:type="spellEnd"/>
            <w:r w:rsidRPr="00E911AC">
              <w:t xml:space="preserve"> Māori when giving instructions. Possible word choices include:</w:t>
            </w:r>
          </w:p>
          <w:p w14:paraId="0C4E8817" w14:textId="77777777" w:rsidR="00982FEF" w:rsidRPr="00E911AC" w:rsidRDefault="00982FEF" w:rsidP="00982FEF">
            <w:proofErr w:type="spellStart"/>
            <w:r w:rsidRPr="00E911AC">
              <w:t>māhitihiti</w:t>
            </w:r>
            <w:proofErr w:type="spellEnd"/>
            <w:r w:rsidRPr="00E911AC">
              <w:t xml:space="preserve"> (to hop)</w:t>
            </w:r>
          </w:p>
          <w:p w14:paraId="3BC7939A" w14:textId="77777777" w:rsidR="00982FEF" w:rsidRPr="00E911AC" w:rsidRDefault="00982FEF" w:rsidP="00982FEF">
            <w:pPr>
              <w:rPr>
                <w:b/>
                <w:bCs/>
              </w:rPr>
            </w:pPr>
            <w:proofErr w:type="spellStart"/>
            <w:r w:rsidRPr="00E911AC">
              <w:t>waewae</w:t>
            </w:r>
            <w:proofErr w:type="spellEnd"/>
            <w:r w:rsidRPr="00E911AC">
              <w:t xml:space="preserve"> (leg, foot)</w:t>
            </w:r>
          </w:p>
          <w:p w14:paraId="72764C17" w14:textId="77777777" w:rsidR="00982FEF" w:rsidRPr="00E911AC" w:rsidRDefault="00982FEF" w:rsidP="00982FEF">
            <w:pPr>
              <w:rPr>
                <w:b/>
                <w:bCs/>
              </w:rPr>
            </w:pPr>
            <w:proofErr w:type="spellStart"/>
            <w:r w:rsidRPr="00E911AC">
              <w:t>ringaringa</w:t>
            </w:r>
            <w:proofErr w:type="spellEnd"/>
            <w:r w:rsidRPr="00E911AC">
              <w:t xml:space="preserve"> (arms)</w:t>
            </w:r>
          </w:p>
          <w:p w14:paraId="3F5203B2" w14:textId="77777777" w:rsidR="00982FEF" w:rsidRPr="00E911AC" w:rsidRDefault="00982FEF" w:rsidP="00982FEF">
            <w:pPr>
              <w:rPr>
                <w:b/>
                <w:bCs/>
              </w:rPr>
            </w:pPr>
            <w:proofErr w:type="spellStart"/>
            <w:r w:rsidRPr="00E911AC">
              <w:t>tahi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rua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toru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whā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rima</w:t>
            </w:r>
            <w:proofErr w:type="spellEnd"/>
            <w:r w:rsidRPr="00E911AC">
              <w:t xml:space="preserve">, ono, </w:t>
            </w:r>
            <w:proofErr w:type="spellStart"/>
            <w:r w:rsidRPr="00E911AC">
              <w:t>whitu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waru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iwa</w:t>
            </w:r>
            <w:proofErr w:type="spellEnd"/>
            <w:r w:rsidRPr="00E911AC">
              <w:t xml:space="preserve">, </w:t>
            </w:r>
            <w:proofErr w:type="spellStart"/>
            <w:r w:rsidRPr="00E911AC">
              <w:t>tekau</w:t>
            </w:r>
            <w:proofErr w:type="spellEnd"/>
            <w:r w:rsidRPr="00E911AC">
              <w:t xml:space="preserve"> (when counting)</w:t>
            </w:r>
          </w:p>
          <w:p w14:paraId="48648886" w14:textId="77777777" w:rsidR="00982FEF" w:rsidRPr="00E911AC" w:rsidRDefault="00982FEF" w:rsidP="00982FEF">
            <w:pPr>
              <w:rPr>
                <w:b/>
                <w:bCs/>
              </w:rPr>
            </w:pPr>
            <w:r w:rsidRPr="00E911AC">
              <w:t xml:space="preserve">ka </w:t>
            </w:r>
            <w:proofErr w:type="spellStart"/>
            <w:r w:rsidRPr="00E911AC">
              <w:t>pai</w:t>
            </w:r>
            <w:proofErr w:type="spellEnd"/>
            <w:r w:rsidRPr="00E911AC">
              <w:t>! (well done, good)</w:t>
            </w:r>
          </w:p>
          <w:p w14:paraId="53D653BF" w14:textId="77777777" w:rsidR="00982FEF" w:rsidRPr="00E911AC" w:rsidRDefault="00982FEF" w:rsidP="00982FEF">
            <w:pPr>
              <w:rPr>
                <w:b/>
                <w:bCs/>
              </w:rPr>
            </w:pPr>
            <w:r w:rsidRPr="00E911AC">
              <w:lastRenderedPageBreak/>
              <w:t xml:space="preserve">ka </w:t>
            </w:r>
            <w:proofErr w:type="spellStart"/>
            <w:r w:rsidRPr="00E911AC">
              <w:t>mau</w:t>
            </w:r>
            <w:proofErr w:type="spellEnd"/>
            <w:r w:rsidRPr="00E911AC">
              <w:t xml:space="preserve"> </w:t>
            </w:r>
            <w:proofErr w:type="spellStart"/>
            <w:r w:rsidRPr="00E911AC">
              <w:t>te</w:t>
            </w:r>
            <w:proofErr w:type="spellEnd"/>
            <w:r w:rsidRPr="00E911AC">
              <w:t xml:space="preserve"> </w:t>
            </w:r>
            <w:proofErr w:type="spellStart"/>
            <w:r w:rsidRPr="00E911AC">
              <w:t>pai</w:t>
            </w:r>
            <w:proofErr w:type="spellEnd"/>
            <w:r w:rsidRPr="00E911AC">
              <w:t>! (that’s excellent, great, fantastic)</w:t>
            </w:r>
          </w:p>
          <w:p w14:paraId="6057A2C6" w14:textId="77777777" w:rsidR="00982FEF" w:rsidRPr="00E911AC" w:rsidRDefault="00982FEF" w:rsidP="00982FEF">
            <w:r w:rsidRPr="00E911AC">
              <w:t xml:space="preserve">ka </w:t>
            </w:r>
            <w:proofErr w:type="spellStart"/>
            <w:r w:rsidRPr="00E911AC">
              <w:t>mau</w:t>
            </w:r>
            <w:proofErr w:type="spellEnd"/>
            <w:r w:rsidRPr="00E911AC">
              <w:t xml:space="preserve"> </w:t>
            </w:r>
            <w:proofErr w:type="spellStart"/>
            <w:r w:rsidRPr="00E911AC">
              <w:t>te</w:t>
            </w:r>
            <w:proofErr w:type="spellEnd"/>
            <w:r w:rsidRPr="00E911AC">
              <w:t xml:space="preserve"> </w:t>
            </w:r>
            <w:proofErr w:type="spellStart"/>
            <w:r w:rsidRPr="00E911AC">
              <w:t>wehi</w:t>
            </w:r>
            <w:proofErr w:type="spellEnd"/>
            <w:r w:rsidRPr="00E911AC">
              <w:t>! (fantastic, awesome)</w:t>
            </w:r>
          </w:p>
          <w:p w14:paraId="1D0C5E59" w14:textId="77777777" w:rsidR="00982FEF" w:rsidRPr="00E911AC" w:rsidRDefault="001148A8" w:rsidP="00982FEF">
            <w:pPr>
              <w:rPr>
                <w:bCs/>
              </w:rPr>
            </w:pPr>
            <w:proofErr w:type="spellStart"/>
            <w:r>
              <w:rPr>
                <w:bCs/>
              </w:rPr>
              <w:t>āe</w:t>
            </w:r>
            <w:proofErr w:type="spellEnd"/>
            <w:r w:rsidR="00982FEF" w:rsidRPr="00E911AC">
              <w:rPr>
                <w:bCs/>
              </w:rPr>
              <w:t xml:space="preserve"> (yes, to agree)</w:t>
            </w:r>
          </w:p>
          <w:p w14:paraId="7E8C3CB1" w14:textId="77777777" w:rsidR="00982FEF" w:rsidRPr="00E911AC" w:rsidRDefault="00982FEF" w:rsidP="00982FEF">
            <w:pPr>
              <w:rPr>
                <w:bCs/>
              </w:rPr>
            </w:pPr>
            <w:proofErr w:type="spellStart"/>
            <w:r w:rsidRPr="00E911AC">
              <w:rPr>
                <w:bCs/>
              </w:rPr>
              <w:t>kāo</w:t>
            </w:r>
            <w:proofErr w:type="spellEnd"/>
            <w:r w:rsidRPr="00E911AC">
              <w:rPr>
                <w:bCs/>
              </w:rPr>
              <w:t xml:space="preserve"> (no)</w:t>
            </w:r>
          </w:p>
          <w:p w14:paraId="650153A0" w14:textId="77777777" w:rsidR="00A067F0" w:rsidRPr="00E911AC" w:rsidRDefault="00A067F0" w:rsidP="0098039D">
            <w:pPr>
              <w:rPr>
                <w:b/>
                <w:bCs/>
              </w:rPr>
            </w:pPr>
          </w:p>
          <w:p w14:paraId="7EF20EBE" w14:textId="77777777" w:rsidR="00BC4C2E" w:rsidRPr="00E911AC" w:rsidRDefault="00BC4C2E" w:rsidP="00BC4C2E">
            <w:pPr>
              <w:rPr>
                <w:b/>
                <w:bCs/>
              </w:rPr>
            </w:pPr>
            <w:r w:rsidRPr="00E911AC">
              <w:t>Extend learning for older children by encouraging them to support any younger siblings that they have. Can they help younger siblings by holding their hand/providing a solid support to lean against if needed.</w:t>
            </w:r>
          </w:p>
          <w:p w14:paraId="272C8543" w14:textId="77777777" w:rsidR="008205AA" w:rsidRPr="00E911AC" w:rsidRDefault="008205AA" w:rsidP="0098039D">
            <w:pPr>
              <w:rPr>
                <w:rFonts w:eastAsia="Times New Roman" w:cs="Times New Roman"/>
                <w:b/>
                <w:bCs/>
                <w:lang w:eastAsia="en-NZ"/>
              </w:rPr>
            </w:pPr>
          </w:p>
          <w:p w14:paraId="72012717" w14:textId="77777777" w:rsidR="008205AA" w:rsidRPr="00E911AC" w:rsidRDefault="008205AA" w:rsidP="0098039D">
            <w:pPr>
              <w:rPr>
                <w:rFonts w:eastAsia="Times New Roman" w:cs="Times New Roman"/>
                <w:b/>
                <w:bCs/>
                <w:lang w:eastAsia="en-NZ"/>
              </w:rPr>
            </w:pPr>
          </w:p>
          <w:p w14:paraId="31458FB3" w14:textId="77777777" w:rsidR="000431F0" w:rsidRPr="00E911AC" w:rsidRDefault="000431F0" w:rsidP="000431F0">
            <w:r w:rsidRPr="00E911AC">
              <w:t>Allow plenty of time/pauses for children to complete activities.</w:t>
            </w:r>
          </w:p>
          <w:p w14:paraId="54A680B2" w14:textId="77777777" w:rsidR="000431F0" w:rsidRPr="00E911AC" w:rsidRDefault="000431F0" w:rsidP="0098039D">
            <w:pPr>
              <w:rPr>
                <w:rFonts w:eastAsia="Times New Roman" w:cs="Times New Roman"/>
                <w:b/>
                <w:bCs/>
                <w:lang w:eastAsia="en-NZ"/>
              </w:rPr>
            </w:pPr>
          </w:p>
          <w:p w14:paraId="12A40F1F" w14:textId="77777777" w:rsidR="008421AD" w:rsidRPr="00E911AC" w:rsidRDefault="008421AD" w:rsidP="008421AD">
            <w:pPr>
              <w:rPr>
                <w:bCs/>
              </w:rPr>
            </w:pPr>
            <w:r w:rsidRPr="00E911AC">
              <w:rPr>
                <w:bCs/>
              </w:rPr>
              <w:t xml:space="preserve">Use Samoan numbers: </w:t>
            </w:r>
            <w:proofErr w:type="spellStart"/>
            <w:r w:rsidRPr="00E911AC">
              <w:rPr>
                <w:bCs/>
              </w:rPr>
              <w:t>tasi</w:t>
            </w:r>
            <w:proofErr w:type="spellEnd"/>
            <w:r w:rsidRPr="00E911AC">
              <w:rPr>
                <w:bCs/>
              </w:rPr>
              <w:t xml:space="preserve">, </w:t>
            </w:r>
            <w:proofErr w:type="spellStart"/>
            <w:r w:rsidRPr="00E911AC">
              <w:rPr>
                <w:bCs/>
              </w:rPr>
              <w:t>lua</w:t>
            </w:r>
            <w:proofErr w:type="spellEnd"/>
            <w:r w:rsidRPr="00E911AC">
              <w:rPr>
                <w:bCs/>
              </w:rPr>
              <w:t xml:space="preserve">, tolu, fa, lima, ono, </w:t>
            </w:r>
            <w:proofErr w:type="spellStart"/>
            <w:r w:rsidRPr="00E911AC">
              <w:rPr>
                <w:bCs/>
              </w:rPr>
              <w:t>fitu</w:t>
            </w:r>
            <w:proofErr w:type="spellEnd"/>
            <w:r w:rsidRPr="00E911AC">
              <w:rPr>
                <w:bCs/>
              </w:rPr>
              <w:t xml:space="preserve">, </w:t>
            </w:r>
            <w:proofErr w:type="spellStart"/>
            <w:r w:rsidRPr="00E911AC">
              <w:rPr>
                <w:bCs/>
              </w:rPr>
              <w:t>valu</w:t>
            </w:r>
            <w:proofErr w:type="spellEnd"/>
            <w:r w:rsidRPr="00E911AC">
              <w:rPr>
                <w:bCs/>
              </w:rPr>
              <w:t xml:space="preserve">, </w:t>
            </w:r>
            <w:proofErr w:type="spellStart"/>
            <w:r w:rsidRPr="00E911AC">
              <w:rPr>
                <w:bCs/>
              </w:rPr>
              <w:t>iva</w:t>
            </w:r>
            <w:proofErr w:type="spellEnd"/>
            <w:r w:rsidRPr="00E911AC">
              <w:rPr>
                <w:bCs/>
              </w:rPr>
              <w:t xml:space="preserve">, </w:t>
            </w:r>
            <w:proofErr w:type="spellStart"/>
            <w:r w:rsidRPr="00E911AC">
              <w:rPr>
                <w:bCs/>
              </w:rPr>
              <w:t>sefulu</w:t>
            </w:r>
            <w:proofErr w:type="spellEnd"/>
            <w:r w:rsidRPr="00E911AC">
              <w:rPr>
                <w:bCs/>
              </w:rPr>
              <w:t xml:space="preserve"> for </w:t>
            </w:r>
            <w:proofErr w:type="spellStart"/>
            <w:r w:rsidRPr="00E911AC">
              <w:rPr>
                <w:bCs/>
              </w:rPr>
              <w:t>activites</w:t>
            </w:r>
            <w:proofErr w:type="spellEnd"/>
            <w:r w:rsidRPr="00E911AC">
              <w:rPr>
                <w:bCs/>
              </w:rPr>
              <w:t>.</w:t>
            </w:r>
          </w:p>
          <w:p w14:paraId="3AE4E5AA" w14:textId="77777777" w:rsidR="008421AD" w:rsidRPr="00E911AC" w:rsidRDefault="008421AD" w:rsidP="0098039D">
            <w:pPr>
              <w:rPr>
                <w:rFonts w:eastAsia="Times New Roman" w:cs="Times New Roman"/>
                <w:b/>
                <w:bCs/>
                <w:lang w:eastAsia="en-NZ"/>
              </w:rPr>
            </w:pPr>
          </w:p>
        </w:tc>
      </w:tr>
      <w:tr w:rsidR="00DE72A9" w14:paraId="6CDCEA3B" w14:textId="77777777" w:rsidTr="005D55B5">
        <w:tc>
          <w:tcPr>
            <w:tcW w:w="2585" w:type="dxa"/>
            <w:shd w:val="clear" w:color="auto" w:fill="E2EFD9" w:themeFill="accent6" w:themeFillTint="33"/>
          </w:tcPr>
          <w:p w14:paraId="3C112B70" w14:textId="77777777" w:rsidR="00DE72A9" w:rsidRDefault="00DE72A9" w:rsidP="00DE72A9">
            <w:pPr>
              <w:rPr>
                <w:b/>
              </w:rPr>
            </w:pPr>
            <w:r>
              <w:rPr>
                <w:b/>
              </w:rPr>
              <w:lastRenderedPageBreak/>
              <w:t>Main part of lesson (b)</w:t>
            </w:r>
            <w:r w:rsidR="00EF1C85">
              <w:rPr>
                <w:b/>
              </w:rPr>
              <w:t>:</w:t>
            </w:r>
          </w:p>
          <w:p w14:paraId="79BC4485" w14:textId="77777777" w:rsidR="00DE72A9" w:rsidRPr="00892BA7" w:rsidRDefault="00DE72A9" w:rsidP="00DE72A9">
            <w:r w:rsidRPr="00892BA7">
              <w:t xml:space="preserve">Providing opportunities to use and practice </w:t>
            </w:r>
          </w:p>
          <w:p w14:paraId="469DA48B" w14:textId="77777777" w:rsidR="00DE72A9" w:rsidRDefault="00DE72A9" w:rsidP="00DE72A9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14:paraId="28BE36A6" w14:textId="77777777" w:rsidR="00DE72A9" w:rsidRPr="00680B02" w:rsidRDefault="00DE72A9" w:rsidP="00DE72A9">
            <w:pPr>
              <w:shd w:val="clear" w:color="auto" w:fill="FDFDFD"/>
              <w:spacing w:line="360" w:lineRule="atLeast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provide sufficient opportunities to learn</w:t>
            </w:r>
          </w:p>
          <w:p w14:paraId="24434317" w14:textId="77777777" w:rsidR="00DE72A9" w:rsidRPr="00680B02" w:rsidRDefault="00DE72A9" w:rsidP="00DE72A9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facilitate shared learning</w:t>
            </w:r>
          </w:p>
          <w:p w14:paraId="43719974" w14:textId="77777777" w:rsidR="00DE72A9" w:rsidRPr="003B2469" w:rsidRDefault="00DE72A9" w:rsidP="00DE72A9">
            <w:pPr>
              <w:jc w:val="both"/>
            </w:pPr>
          </w:p>
        </w:tc>
        <w:tc>
          <w:tcPr>
            <w:tcW w:w="5245" w:type="dxa"/>
          </w:tcPr>
          <w:p w14:paraId="7818D7A5" w14:textId="77777777" w:rsidR="00FB2452" w:rsidRPr="0092066F" w:rsidRDefault="00D10CEC" w:rsidP="00257834">
            <w:r w:rsidRPr="00D10CEC">
              <w:rPr>
                <w:b/>
              </w:rPr>
              <w:t>Challenge</w:t>
            </w:r>
            <w:r w:rsidR="00FB2452">
              <w:rPr>
                <w:b/>
              </w:rPr>
              <w:t>:</w:t>
            </w:r>
            <w:r w:rsidR="0092066F">
              <w:rPr>
                <w:b/>
              </w:rPr>
              <w:t xml:space="preserve"> </w:t>
            </w:r>
            <w:r w:rsidR="0092066F">
              <w:t>Two games they could play with family members to practice their hopping</w:t>
            </w:r>
            <w:r w:rsidR="00D0551B">
              <w:t>. Explain, using whiteboard to draw a hopscotch</w:t>
            </w:r>
            <w:r w:rsidR="00D05685">
              <w:t xml:space="preserve"> (see image)</w:t>
            </w:r>
          </w:p>
          <w:p w14:paraId="6C15D358" w14:textId="77777777" w:rsidR="009528BE" w:rsidRDefault="009528BE" w:rsidP="00257834"/>
          <w:p w14:paraId="1C59C14B" w14:textId="77777777" w:rsidR="008A6874" w:rsidRDefault="00455890" w:rsidP="00257834">
            <w:r w:rsidRPr="00D0551B">
              <w:rPr>
                <w:i/>
              </w:rPr>
              <w:t>Follow the leader</w:t>
            </w:r>
            <w:r>
              <w:t xml:space="preserve">: In </w:t>
            </w:r>
            <w:r w:rsidR="00D0551B">
              <w:t>their family bubble</w:t>
            </w:r>
            <w:r>
              <w:t xml:space="preserve">, one person leads the </w:t>
            </w:r>
            <w:r w:rsidR="00D0551B">
              <w:t>rest</w:t>
            </w:r>
            <w:r>
              <w:t>, one behind the other, on a hopping journey over, on and through obstacles.</w:t>
            </w:r>
          </w:p>
          <w:p w14:paraId="3A592A7F" w14:textId="77777777" w:rsidR="00D0551B" w:rsidRDefault="00D0551B" w:rsidP="00257834"/>
          <w:p w14:paraId="09C01239" w14:textId="77777777" w:rsidR="00D0551B" w:rsidRDefault="00D0551B" w:rsidP="00257834">
            <w:r w:rsidRPr="00D0551B">
              <w:rPr>
                <w:i/>
              </w:rPr>
              <w:t>Hopscotch</w:t>
            </w:r>
            <w:r>
              <w:rPr>
                <w:i/>
              </w:rPr>
              <w:t>:</w:t>
            </w:r>
            <w:r>
              <w:t xml:space="preserve"> Draw a hopscotch on the whiteboard to explain the game for those who don’t know (some children will be familiar with this). </w:t>
            </w:r>
            <w:r w:rsidR="00D05685">
              <w:t>If children have chalk they can draw a hopscotch on the pavement/driveway. If not they can play inside using blocks or paper to make a hopscotch outline.</w:t>
            </w:r>
            <w:r w:rsidR="004A11A8">
              <w:t xml:space="preserve"> </w:t>
            </w:r>
            <w:r>
              <w:t>With anyone in their family bubble, each person throws an item (stone, small toy etc) onto square 1, hops over square 1 to 2 and hops up through the sequence before jumping with two feet on ‘Home’</w:t>
            </w:r>
            <w:r w:rsidR="00D05685">
              <w:t xml:space="preserve"> (write home instead of the 10 on the sample provided)</w:t>
            </w:r>
            <w:r>
              <w:t>. Then they hop back down the sequence, pick up the beanbag and hop out</w:t>
            </w:r>
            <w:r w:rsidR="00D05685">
              <w:t>.</w:t>
            </w:r>
            <w:r>
              <w:t xml:space="preserve"> Repeat by throwing the beanbag in square 2, hopping over that square, and so on. Demonstrate on whiteboard. </w:t>
            </w:r>
          </w:p>
          <w:p w14:paraId="2887BE25" w14:textId="77777777" w:rsidR="00D0551B" w:rsidRPr="00FF5DE1" w:rsidRDefault="00D0551B" w:rsidP="00244AEA"/>
        </w:tc>
        <w:tc>
          <w:tcPr>
            <w:tcW w:w="4395" w:type="dxa"/>
          </w:tcPr>
          <w:p w14:paraId="7A965613" w14:textId="77777777" w:rsidR="00D05685" w:rsidRDefault="00A067F0" w:rsidP="00A067F0">
            <w:pPr>
              <w:spacing w:line="276" w:lineRule="auto"/>
            </w:pPr>
            <w:r>
              <w:t xml:space="preserve">*See description for script. </w:t>
            </w:r>
          </w:p>
          <w:p w14:paraId="7470FF6D" w14:textId="77777777" w:rsidR="00D05685" w:rsidRDefault="00D05685" w:rsidP="00A067F0">
            <w:pPr>
              <w:spacing w:line="276" w:lineRule="auto"/>
            </w:pPr>
          </w:p>
          <w:p w14:paraId="2E03E16C" w14:textId="77777777" w:rsidR="00D05685" w:rsidRDefault="00D05685" w:rsidP="00D05685">
            <w:pPr>
              <w:spacing w:line="276" w:lineRule="auto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C7160A0" wp14:editId="0494BA69">
                  <wp:extent cx="828675" cy="2287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56" cy="23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BCA91" w14:textId="77777777" w:rsidR="00D05685" w:rsidRDefault="00D05685" w:rsidP="00A067F0">
            <w:pPr>
              <w:spacing w:line="276" w:lineRule="auto"/>
            </w:pPr>
          </w:p>
          <w:p w14:paraId="21C710D1" w14:textId="77777777" w:rsidR="00DC45D0" w:rsidRPr="002730D9" w:rsidRDefault="002730D9" w:rsidP="00D10CE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Conclude lesson by letting children know that tomorrow we are going to </w:t>
            </w:r>
            <w:r w:rsidR="00D0551B">
              <w:rPr>
                <w:bCs/>
              </w:rPr>
              <w:t>end the week with some fun activities that include some of the skills we have learnt this week.</w:t>
            </w:r>
          </w:p>
        </w:tc>
      </w:tr>
      <w:tr w:rsidR="00DE72A9" w14:paraId="2339525B" w14:textId="77777777" w:rsidTr="005D55B5">
        <w:tc>
          <w:tcPr>
            <w:tcW w:w="2585" w:type="dxa"/>
            <w:shd w:val="clear" w:color="auto" w:fill="E2EFD9" w:themeFill="accent6" w:themeFillTint="33"/>
          </w:tcPr>
          <w:p w14:paraId="7212BE22" w14:textId="77777777" w:rsidR="00DE72A9" w:rsidRPr="00892BA7" w:rsidRDefault="00DE72A9" w:rsidP="00DE72A9">
            <w:r>
              <w:rPr>
                <w:b/>
              </w:rPr>
              <w:t>End of lesson:</w:t>
            </w:r>
          </w:p>
          <w:p w14:paraId="54152359" w14:textId="77777777" w:rsidR="00DE72A9" w:rsidRDefault="00DE72A9" w:rsidP="00DE72A9">
            <w:r w:rsidRPr="00892BA7">
              <w:t>Learner and parent  reflection on learning and engagement and what they can do next</w:t>
            </w:r>
          </w:p>
          <w:p w14:paraId="49F9F70E" w14:textId="77777777" w:rsidR="00A41CF3" w:rsidRDefault="00A41CF3" w:rsidP="00DE72A9">
            <w:pPr>
              <w:rPr>
                <w:b/>
              </w:rPr>
            </w:pPr>
          </w:p>
          <w:p w14:paraId="1587B93E" w14:textId="77777777" w:rsidR="00A41CF3" w:rsidRDefault="00A41CF3" w:rsidP="00DE72A9">
            <w:pPr>
              <w:rPr>
                <w:b/>
              </w:rPr>
            </w:pPr>
          </w:p>
          <w:p w14:paraId="12DA3B3F" w14:textId="77777777" w:rsidR="00A41CF3" w:rsidRDefault="00A41CF3" w:rsidP="00DE72A9">
            <w:pPr>
              <w:rPr>
                <w:b/>
              </w:rPr>
            </w:pPr>
          </w:p>
          <w:p w14:paraId="591F8A72" w14:textId="77777777" w:rsidR="00A41CF3" w:rsidRDefault="00A41CF3" w:rsidP="00DE72A9">
            <w:pPr>
              <w:rPr>
                <w:b/>
              </w:rPr>
            </w:pPr>
          </w:p>
          <w:p w14:paraId="2A0F17D9" w14:textId="77777777" w:rsidR="00A41CF3" w:rsidRDefault="00A41CF3" w:rsidP="00DE72A9">
            <w:pPr>
              <w:rPr>
                <w:b/>
              </w:rPr>
            </w:pPr>
          </w:p>
          <w:p w14:paraId="2012B0E8" w14:textId="77777777" w:rsidR="00A41CF3" w:rsidRPr="00B52405" w:rsidRDefault="00A41CF3" w:rsidP="00A41CF3">
            <w:pPr>
              <w:jc w:val="center"/>
              <w:rPr>
                <w:b/>
              </w:rPr>
            </w:pPr>
            <w:r w:rsidRPr="00E911AC">
              <w:rPr>
                <w:b/>
              </w:rPr>
              <w:t>3 mins</w:t>
            </w:r>
          </w:p>
        </w:tc>
        <w:tc>
          <w:tcPr>
            <w:tcW w:w="3222" w:type="dxa"/>
            <w:gridSpan w:val="2"/>
          </w:tcPr>
          <w:p w14:paraId="08197C4B" w14:textId="77777777" w:rsidR="00DE72A9" w:rsidRPr="0007633C" w:rsidRDefault="00DE72A9" w:rsidP="00DE72A9">
            <w:pPr>
              <w:shd w:val="clear" w:color="auto" w:fill="FDFDFD"/>
              <w:spacing w:line="276" w:lineRule="auto"/>
              <w:textAlignment w:val="baseline"/>
              <w:rPr>
                <w:rFonts w:eastAsia="Times New Roman" w:cstheme="minorHAnsi"/>
                <w:lang w:eastAsia="en-NZ"/>
              </w:rPr>
            </w:pPr>
            <w:r w:rsidRPr="00680B02">
              <w:rPr>
                <w:rFonts w:eastAsia="Times New Roman" w:cstheme="minorHAnsi"/>
                <w:lang w:eastAsia="en-NZ"/>
              </w:rPr>
              <w:t xml:space="preserve">- </w:t>
            </w:r>
            <w:r w:rsidRPr="0007633C">
              <w:rPr>
                <w:rFonts w:eastAsia="Times New Roman" w:cstheme="minorHAnsi"/>
                <w:lang w:eastAsia="en-NZ"/>
              </w:rPr>
              <w:t>encourage reflective thought and action</w:t>
            </w:r>
          </w:p>
          <w:p w14:paraId="54C1EBB6" w14:textId="77777777" w:rsidR="00DE72A9" w:rsidRPr="003B2469" w:rsidRDefault="00DE72A9" w:rsidP="00DE72A9">
            <w:pPr>
              <w:jc w:val="both"/>
            </w:pPr>
          </w:p>
        </w:tc>
        <w:tc>
          <w:tcPr>
            <w:tcW w:w="5245" w:type="dxa"/>
          </w:tcPr>
          <w:p w14:paraId="2E7C943D" w14:textId="77777777" w:rsidR="00B103C5" w:rsidRPr="00680B02" w:rsidRDefault="00B103C5" w:rsidP="00B103C5">
            <w:p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Daily stretching activities. Link focus to Nathan Wallis segment</w:t>
            </w:r>
            <w:r>
              <w:rPr>
                <w:rFonts w:cstheme="minorHAnsi"/>
                <w:lang w:val="en-US"/>
              </w:rPr>
              <w:t>.</w:t>
            </w:r>
            <w:r w:rsidRPr="00680B02">
              <w:rPr>
                <w:rFonts w:cstheme="minorHAnsi"/>
                <w:lang w:val="en-US"/>
              </w:rPr>
              <w:t xml:space="preserve"> Same routine for the week – encouraging improvement and promoting familiarity. Presenter led with stretches that could include:</w:t>
            </w:r>
          </w:p>
          <w:p w14:paraId="7C4FA9F2" w14:textId="77777777" w:rsidR="00B103C5" w:rsidRPr="00680B02" w:rsidRDefault="00B103C5" w:rsidP="00B103C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touching toes then stretching tall</w:t>
            </w:r>
          </w:p>
          <w:p w14:paraId="17379530" w14:textId="77777777" w:rsidR="00B103C5" w:rsidRPr="00680B02" w:rsidRDefault="00B103C5" w:rsidP="00B103C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arms above head, bend at elbow stretch down towards back</w:t>
            </w:r>
          </w:p>
          <w:p w14:paraId="4A63180C" w14:textId="77777777" w:rsidR="00B103C5" w:rsidRPr="00680B02" w:rsidRDefault="00B103C5" w:rsidP="00B103C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stretch arms across body</w:t>
            </w:r>
          </w:p>
          <w:p w14:paraId="569E5462" w14:textId="77777777" w:rsidR="00B103C5" w:rsidRPr="00680B02" w:rsidRDefault="00B103C5" w:rsidP="00B103C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lang w:val="en-US"/>
              </w:rPr>
            </w:pPr>
            <w:r w:rsidRPr="00680B02">
              <w:rPr>
                <w:rFonts w:cstheme="minorHAnsi"/>
                <w:lang w:val="en-US"/>
              </w:rPr>
              <w:t>leg stretches</w:t>
            </w:r>
          </w:p>
          <w:p w14:paraId="13180D25" w14:textId="77777777" w:rsidR="00D05685" w:rsidRPr="00F41360" w:rsidRDefault="00D05685" w:rsidP="00D05685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Change as time permits – less or more or other ways to stretch.</w:t>
            </w:r>
          </w:p>
          <w:p w14:paraId="1CBCFA3E" w14:textId="77777777" w:rsidR="00D05685" w:rsidRPr="005B2D00" w:rsidRDefault="00D05685" w:rsidP="00D05685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18D8E009" w14:textId="77777777" w:rsidR="00D05685" w:rsidRPr="00680B02" w:rsidRDefault="00D05685" w:rsidP="00D05685">
            <w:pPr>
              <w:spacing w:line="276" w:lineRule="auto"/>
              <w:rPr>
                <w:rFonts w:eastAsia="Times New Roman" w:cs="Helvetica"/>
                <w:color w:val="000000"/>
                <w:lang w:eastAsia="en-NZ"/>
              </w:rPr>
            </w:pP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Finally, </w:t>
            </w:r>
            <w:r>
              <w:rPr>
                <w:rFonts w:eastAsia="Times New Roman" w:cs="Helvetica"/>
                <w:color w:val="000000"/>
                <w:lang w:eastAsia="en-NZ"/>
              </w:rPr>
              <w:t>standing relaxed and tall</w:t>
            </w: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 –</w:t>
            </w:r>
            <w:r>
              <w:rPr>
                <w:rFonts w:eastAsia="Times New Roman" w:cs="Helvetica"/>
                <w:color w:val="000000"/>
                <w:lang w:eastAsia="en-NZ"/>
              </w:rPr>
              <w:t xml:space="preserve"> put</w:t>
            </w: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 their hands on their tummies so they can feel it going up and down</w:t>
            </w:r>
            <w:r>
              <w:rPr>
                <w:rFonts w:eastAsia="Times New Roman" w:cs="Helvetica"/>
                <w:color w:val="000000"/>
                <w:lang w:eastAsia="en-NZ"/>
              </w:rPr>
              <w:t xml:space="preserve"> with each breath</w:t>
            </w: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. </w:t>
            </w:r>
            <w:r>
              <w:rPr>
                <w:rFonts w:eastAsia="Times New Roman" w:cs="Helvetica"/>
                <w:color w:val="000000"/>
                <w:lang w:eastAsia="en-NZ"/>
              </w:rPr>
              <w:t>Slow breathing down.</w:t>
            </w:r>
          </w:p>
          <w:p w14:paraId="531785FF" w14:textId="77777777" w:rsidR="00DE72A9" w:rsidRPr="00DE72A9" w:rsidRDefault="00D05685" w:rsidP="00D05685">
            <w:pPr>
              <w:spacing w:line="276" w:lineRule="auto"/>
              <w:rPr>
                <w:rFonts w:eastAsia="Times New Roman" w:cs="Helvetica"/>
                <w:color w:val="000000"/>
                <w:lang w:eastAsia="en-NZ"/>
              </w:rPr>
            </w:pP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Conclude by asking children to </w:t>
            </w:r>
            <w:r>
              <w:rPr>
                <w:rFonts w:eastAsia="Times New Roman" w:cs="Helvetica"/>
                <w:color w:val="000000"/>
                <w:lang w:eastAsia="en-NZ"/>
              </w:rPr>
              <w:t xml:space="preserve">reach up </w:t>
            </w:r>
            <w:proofErr w:type="spellStart"/>
            <w:r>
              <w:rPr>
                <w:rFonts w:eastAsia="Times New Roman" w:cs="Helvetica"/>
                <w:color w:val="000000"/>
                <w:lang w:eastAsia="en-NZ"/>
              </w:rPr>
              <w:t>to</w:t>
            </w:r>
            <w:proofErr w:type="spellEnd"/>
            <w:r>
              <w:rPr>
                <w:rFonts w:eastAsia="Times New Roman" w:cs="Helvetica"/>
                <w:color w:val="000000"/>
                <w:lang w:eastAsia="en-NZ"/>
              </w:rPr>
              <w:t xml:space="preserve"> tall for a</w:t>
            </w:r>
            <w:r w:rsidRPr="00680B02">
              <w:rPr>
                <w:rFonts w:eastAsia="Times New Roman" w:cs="Helvetica"/>
                <w:color w:val="000000"/>
                <w:lang w:eastAsia="en-NZ"/>
              </w:rPr>
              <w:t xml:space="preserve"> big stretch to the ceiling and to the floor.</w:t>
            </w:r>
          </w:p>
        </w:tc>
        <w:tc>
          <w:tcPr>
            <w:tcW w:w="4395" w:type="dxa"/>
          </w:tcPr>
          <w:p w14:paraId="487C617A" w14:textId="77777777" w:rsidR="00B103C5" w:rsidRPr="00680B02" w:rsidRDefault="00B103C5" w:rsidP="00B103C5">
            <w:pPr>
              <w:spacing w:line="276" w:lineRule="auto"/>
            </w:pPr>
            <w:r w:rsidRPr="00680B02">
              <w:t>Link to ideas shared by Nathan Wallis in earlier slot</w:t>
            </w:r>
            <w:r>
              <w:t xml:space="preserve"> (9am – 9.15am)</w:t>
            </w:r>
            <w:r w:rsidRPr="00680B02">
              <w:t>. Being aware of your body and all the awesome things that it can do – positive messages regarding how strong/well-made/clever it is while doing the movements.</w:t>
            </w:r>
          </w:p>
          <w:p w14:paraId="66B456FD" w14:textId="77777777" w:rsidR="00B103C5" w:rsidRPr="00680B02" w:rsidRDefault="00B103C5" w:rsidP="00B103C5">
            <w:pPr>
              <w:spacing w:line="276" w:lineRule="auto"/>
            </w:pPr>
            <w:r w:rsidRPr="00680B02">
              <w:t xml:space="preserve">During </w:t>
            </w:r>
            <w:r>
              <w:t>breathing</w:t>
            </w:r>
            <w:r w:rsidRPr="00680B02">
              <w:t xml:space="preserve"> exercise, repeat how clever they have been with their body movement and how they are ready to move on with their day. Positive, strengths-based messages key.</w:t>
            </w:r>
          </w:p>
          <w:p w14:paraId="2F7A27AA" w14:textId="77777777" w:rsidR="00B103C5" w:rsidRPr="003309DC" w:rsidRDefault="00B103C5" w:rsidP="00B103C5">
            <w:pPr>
              <w:spacing w:line="276" w:lineRule="auto"/>
            </w:pPr>
            <w:r w:rsidRPr="00DE72A9">
              <w:rPr>
                <w:rFonts w:cstheme="minorHAnsi"/>
              </w:rPr>
              <w:t>Reminde</w:t>
            </w:r>
            <w:r>
              <w:rPr>
                <w:rFonts w:cstheme="minorHAnsi"/>
              </w:rPr>
              <w:t xml:space="preserve">r </w:t>
            </w:r>
            <w:r w:rsidRPr="00DE72A9">
              <w:rPr>
                <w:rFonts w:cstheme="minorHAnsi"/>
              </w:rPr>
              <w:t>re: challenge activit</w:t>
            </w:r>
            <w:r>
              <w:rPr>
                <w:rFonts w:cstheme="minorHAnsi"/>
              </w:rPr>
              <w:t>y</w:t>
            </w:r>
            <w:r w:rsidRPr="00DE72A9">
              <w:rPr>
                <w:rFonts w:cstheme="minorHAnsi"/>
              </w:rPr>
              <w:t xml:space="preserve"> (explained earlier)</w:t>
            </w:r>
            <w:r>
              <w:rPr>
                <w:rFonts w:cstheme="minorHAnsi"/>
              </w:rPr>
              <w:t xml:space="preserve">. </w:t>
            </w:r>
          </w:p>
          <w:p w14:paraId="7C5072FB" w14:textId="77777777" w:rsidR="008421AD" w:rsidRPr="003309DC" w:rsidRDefault="008421AD" w:rsidP="008421AD">
            <w:pPr>
              <w:spacing w:line="276" w:lineRule="auto"/>
            </w:pPr>
            <w:r>
              <w:t xml:space="preserve">Farewell in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reo</w:t>
            </w:r>
            <w:proofErr w:type="spellEnd"/>
            <w:r>
              <w:t xml:space="preserve"> Māori &amp; Pacific languages:</w:t>
            </w:r>
          </w:p>
          <w:p w14:paraId="3557F94D" w14:textId="77777777" w:rsidR="008421AD" w:rsidRDefault="008421AD" w:rsidP="008421AD">
            <w:pPr>
              <w:pStyle w:val="Heading1"/>
              <w:spacing w:before="0" w:beforeAutospacing="0" w:after="0" w:afterAutospacing="0" w:line="276" w:lineRule="auto"/>
              <w:ind w:right="417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Haere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="001148A8">
              <w:rPr>
                <w:rFonts w:asciiTheme="minorHAnsi" w:hAnsiTheme="minorHAnsi" w:cstheme="minorHAnsi"/>
                <w:b w:val="0"/>
                <w:sz w:val="22"/>
                <w:szCs w:val="22"/>
              </w:rPr>
              <w:t>ā</w:t>
            </w:r>
            <w:proofErr w:type="spellEnd"/>
          </w:p>
          <w:p w14:paraId="0B03CB07" w14:textId="77777777" w:rsidR="008421AD" w:rsidRDefault="008421AD" w:rsidP="008421AD">
            <w:pPr>
              <w:pStyle w:val="Heading1"/>
              <w:spacing w:before="0" w:beforeAutospacing="0" w:after="0" w:afterAutospacing="0" w:line="276" w:lineRule="auto"/>
              <w:ind w:right="417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 kite </w:t>
            </w:r>
            <w:proofErr w:type="spellStart"/>
            <w:r w:rsidR="001148A8">
              <w:rPr>
                <w:rFonts w:asciiTheme="minorHAnsi" w:hAnsiTheme="minorHAnsi" w:cstheme="minorHAnsi"/>
                <w:b w:val="0"/>
                <w:sz w:val="22"/>
                <w:szCs w:val="22"/>
              </w:rPr>
              <w:t>ā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1148A8">
              <w:rPr>
                <w:rFonts w:asciiTheme="minorHAnsi" w:hAnsiTheme="minorHAnsi" w:cstheme="minorHAnsi"/>
                <w:b w:val="0"/>
                <w:sz w:val="22"/>
                <w:szCs w:val="22"/>
              </w:rPr>
              <w:t>ō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1148A8">
              <w:rPr>
                <w:rFonts w:asciiTheme="minorHAnsi" w:hAnsiTheme="minorHAnsi" w:cstheme="minorHAnsi"/>
                <w:b w:val="0"/>
                <w:sz w:val="22"/>
                <w:szCs w:val="22"/>
              </w:rPr>
              <w:t>ō</w:t>
            </w:r>
            <w:proofErr w:type="spellEnd"/>
          </w:p>
          <w:p w14:paraId="2B908D08" w14:textId="77777777" w:rsidR="008421AD" w:rsidRDefault="008421AD" w:rsidP="008421AD">
            <w:pPr>
              <w:pStyle w:val="Heading1"/>
              <w:spacing w:before="0" w:beforeAutospacing="0" w:after="0" w:afterAutospacing="0" w:line="276" w:lineRule="auto"/>
              <w:ind w:right="417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Feiloai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taeao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(Samoan)</w:t>
            </w:r>
          </w:p>
          <w:p w14:paraId="637F3C4D" w14:textId="77777777" w:rsidR="00DE72A9" w:rsidRPr="008F73A2" w:rsidRDefault="008421AD" w:rsidP="008421AD">
            <w:pPr>
              <w:pStyle w:val="Heading1"/>
              <w:spacing w:before="0" w:beforeAutospacing="0" w:after="0" w:afterAutospacing="0" w:line="276" w:lineRule="auto"/>
              <w:ind w:right="417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D112E9">
              <w:rPr>
                <w:rFonts w:asciiTheme="minorHAnsi" w:hAnsiTheme="minorHAnsi" w:cstheme="minorHAnsi"/>
                <w:b w:val="0"/>
                <w:sz w:val="22"/>
                <w:szCs w:val="22"/>
              </w:rPr>
              <w:t>Mutolu</w:t>
            </w:r>
            <w:proofErr w:type="spellEnd"/>
            <w:r w:rsidRPr="00D112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D112E9">
              <w:rPr>
                <w:rFonts w:asciiTheme="minorHAnsi" w:hAnsiTheme="minorHAnsi" w:cstheme="minorHAnsi"/>
                <w:b w:val="0"/>
                <w:sz w:val="22"/>
                <w:szCs w:val="22"/>
              </w:rPr>
              <w:t>kia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(Niuean)</w:t>
            </w:r>
          </w:p>
        </w:tc>
      </w:tr>
      <w:tr w:rsidR="00DE72A9" w:rsidRPr="001D6BFA" w14:paraId="070456C9" w14:textId="77777777" w:rsidTr="006C0BF9">
        <w:tc>
          <w:tcPr>
            <w:tcW w:w="15447" w:type="dxa"/>
            <w:gridSpan w:val="5"/>
            <w:shd w:val="clear" w:color="auto" w:fill="000000" w:themeFill="text1"/>
          </w:tcPr>
          <w:p w14:paraId="6919349D" w14:textId="77777777" w:rsidR="00DE72A9" w:rsidRPr="001D6BFA" w:rsidRDefault="00DE72A9" w:rsidP="00DE72A9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</w:p>
        </w:tc>
      </w:tr>
      <w:tr w:rsidR="00707863" w14:paraId="27F07470" w14:textId="77777777" w:rsidTr="006C0BF9">
        <w:tc>
          <w:tcPr>
            <w:tcW w:w="2585" w:type="dxa"/>
            <w:shd w:val="clear" w:color="auto" w:fill="E2EFD9" w:themeFill="accent6" w:themeFillTint="33"/>
          </w:tcPr>
          <w:p w14:paraId="4C821823" w14:textId="77777777" w:rsidR="00707863" w:rsidRDefault="00707863" w:rsidP="00707863">
            <w:r>
              <w:t>List attachments and source:</w:t>
            </w:r>
          </w:p>
        </w:tc>
        <w:tc>
          <w:tcPr>
            <w:tcW w:w="12862" w:type="dxa"/>
            <w:gridSpan w:val="4"/>
            <w:shd w:val="clear" w:color="auto" w:fill="auto"/>
          </w:tcPr>
          <w:p w14:paraId="35E4DC9E" w14:textId="77777777" w:rsidR="00707863" w:rsidRDefault="00707863" w:rsidP="0098039D">
            <w:pPr>
              <w:spacing w:line="276" w:lineRule="auto"/>
            </w:pPr>
            <w:r w:rsidRPr="00680B02">
              <w:rPr>
                <w:rFonts w:cstheme="minorHAnsi"/>
                <w:lang w:val="en-US"/>
              </w:rPr>
              <w:t xml:space="preserve">Jump Jam Video </w:t>
            </w:r>
          </w:p>
        </w:tc>
      </w:tr>
      <w:tr w:rsidR="00707863" w14:paraId="1BECDBAD" w14:textId="77777777" w:rsidTr="006C0BF9">
        <w:tc>
          <w:tcPr>
            <w:tcW w:w="2585" w:type="dxa"/>
            <w:shd w:val="clear" w:color="auto" w:fill="E2EFD9" w:themeFill="accent6" w:themeFillTint="33"/>
          </w:tcPr>
          <w:p w14:paraId="4EAFBAC3" w14:textId="77777777" w:rsidR="00707863" w:rsidRDefault="00707863" w:rsidP="00707863">
            <w:r>
              <w:t xml:space="preserve">Links to recordings and source:                                  </w:t>
            </w:r>
          </w:p>
        </w:tc>
        <w:tc>
          <w:tcPr>
            <w:tcW w:w="12862" w:type="dxa"/>
            <w:gridSpan w:val="4"/>
          </w:tcPr>
          <w:p w14:paraId="469CAF05" w14:textId="77777777" w:rsidR="00BC1525" w:rsidRPr="00DC01AC" w:rsidRDefault="00BC1525" w:rsidP="00BC1525">
            <w:pPr>
              <w:rPr>
                <w:b/>
              </w:rPr>
            </w:pPr>
            <w:r w:rsidRPr="00DC01AC">
              <w:rPr>
                <w:b/>
              </w:rPr>
              <w:t>Kung Fu Fighting</w:t>
            </w:r>
          </w:p>
          <w:p w14:paraId="03F3270A" w14:textId="77777777" w:rsidR="00BC1525" w:rsidRPr="00DC01AC" w:rsidRDefault="00814EAA" w:rsidP="00BC1525">
            <w:hyperlink r:id="rId12" w:history="1">
              <w:r w:rsidR="00BC1525" w:rsidRPr="00DC01AC">
                <w:rPr>
                  <w:rStyle w:val="Hyperlink"/>
                </w:rPr>
                <w:t>https://www.jumpjam.co.nz/quarantine/</w:t>
              </w:r>
            </w:hyperlink>
          </w:p>
          <w:p w14:paraId="222D6468" w14:textId="77777777" w:rsidR="00BC1525" w:rsidRPr="00DC01AC" w:rsidRDefault="00BC1525" w:rsidP="00BC1525">
            <w:r w:rsidRPr="00DC01AC">
              <w:t>3 mins 52 secs</w:t>
            </w:r>
          </w:p>
          <w:p w14:paraId="42719EFB" w14:textId="77777777" w:rsidR="00707863" w:rsidRDefault="00707863" w:rsidP="0098039D"/>
        </w:tc>
      </w:tr>
      <w:tr w:rsidR="00DE72A9" w:rsidRPr="001D6BFA" w14:paraId="6682128D" w14:textId="77777777" w:rsidTr="00FD642D">
        <w:tc>
          <w:tcPr>
            <w:tcW w:w="15447" w:type="dxa"/>
            <w:gridSpan w:val="5"/>
            <w:shd w:val="clear" w:color="auto" w:fill="000000" w:themeFill="text1"/>
          </w:tcPr>
          <w:p w14:paraId="68B4432D" w14:textId="77777777" w:rsidR="00DE72A9" w:rsidRPr="001D6BFA" w:rsidRDefault="00DE72A9" w:rsidP="00DE72A9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DE72A9" w:rsidRPr="00FD6C18" w14:paraId="52D8473E" w14:textId="77777777" w:rsidTr="00FD642D">
        <w:tc>
          <w:tcPr>
            <w:tcW w:w="2585" w:type="dxa"/>
            <w:shd w:val="clear" w:color="auto" w:fill="E2EFD9" w:themeFill="accent6" w:themeFillTint="33"/>
          </w:tcPr>
          <w:p w14:paraId="270E9912" w14:textId="77777777" w:rsidR="00DE72A9" w:rsidRPr="00FD6C18" w:rsidRDefault="00DE72A9" w:rsidP="00DE72A9">
            <w:r w:rsidRPr="00FD6C18">
              <w:t>Teacher talking time</w:t>
            </w:r>
            <w:r>
              <w:t>:</w:t>
            </w:r>
          </w:p>
        </w:tc>
        <w:tc>
          <w:tcPr>
            <w:tcW w:w="12862" w:type="dxa"/>
            <w:gridSpan w:val="4"/>
          </w:tcPr>
          <w:p w14:paraId="761305F4" w14:textId="77777777" w:rsidR="00DE72A9" w:rsidRPr="00FD6C18" w:rsidRDefault="004D4041" w:rsidP="00DE72A9">
            <w:pPr>
              <w:rPr>
                <w:b/>
              </w:rPr>
            </w:pPr>
            <w:r>
              <w:rPr>
                <w:b/>
              </w:rPr>
              <w:t>10 mins</w:t>
            </w:r>
          </w:p>
        </w:tc>
      </w:tr>
      <w:tr w:rsidR="00DE72A9" w14:paraId="330CACD7" w14:textId="77777777" w:rsidTr="00FD642D">
        <w:tc>
          <w:tcPr>
            <w:tcW w:w="2585" w:type="dxa"/>
            <w:shd w:val="clear" w:color="auto" w:fill="E2EFD9" w:themeFill="accent6" w:themeFillTint="33"/>
          </w:tcPr>
          <w:p w14:paraId="4E31FB0D" w14:textId="77777777" w:rsidR="00DE72A9" w:rsidRDefault="00DE72A9" w:rsidP="00DE72A9">
            <w:r>
              <w:t>Equipment requirements:</w:t>
            </w:r>
          </w:p>
        </w:tc>
        <w:tc>
          <w:tcPr>
            <w:tcW w:w="12862" w:type="dxa"/>
            <w:gridSpan w:val="4"/>
          </w:tcPr>
          <w:p w14:paraId="6E790048" w14:textId="77777777" w:rsidR="00DE72A9" w:rsidRDefault="006B1239" w:rsidP="00DE72A9">
            <w:r w:rsidRPr="00DC01AC">
              <w:rPr>
                <w:i/>
              </w:rPr>
              <w:t>Household item</w:t>
            </w:r>
            <w:r>
              <w:rPr>
                <w:i/>
              </w:rPr>
              <w:t>s</w:t>
            </w:r>
            <w:r w:rsidRPr="00DC01AC">
              <w:rPr>
                <w:i/>
              </w:rPr>
              <w:t xml:space="preserve"> for activity – </w:t>
            </w:r>
            <w:r>
              <w:rPr>
                <w:i/>
              </w:rPr>
              <w:t>toys/clothing/paper – something that might be accessible for children</w:t>
            </w:r>
          </w:p>
        </w:tc>
      </w:tr>
    </w:tbl>
    <w:p w14:paraId="084F7020" w14:textId="77777777" w:rsidR="00D172C1" w:rsidRDefault="00D172C1">
      <w:pPr>
        <w:rPr>
          <w:sz w:val="20"/>
          <w:szCs w:val="20"/>
        </w:rPr>
      </w:pPr>
    </w:p>
    <w:sectPr w:rsidR="00D172C1" w:rsidSect="0006068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735"/>
    <w:multiLevelType w:val="hybridMultilevel"/>
    <w:tmpl w:val="B9023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67499"/>
    <w:multiLevelType w:val="hybridMultilevel"/>
    <w:tmpl w:val="A9387316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50F"/>
    <w:multiLevelType w:val="hybridMultilevel"/>
    <w:tmpl w:val="6DF48F6E"/>
    <w:lvl w:ilvl="0" w:tplc="6D20FCA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5603D"/>
    <w:multiLevelType w:val="hybridMultilevel"/>
    <w:tmpl w:val="81E4A06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F31AA"/>
    <w:multiLevelType w:val="hybridMultilevel"/>
    <w:tmpl w:val="25EC3F6E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71CF"/>
    <w:multiLevelType w:val="hybridMultilevel"/>
    <w:tmpl w:val="D76CF3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638"/>
    <w:multiLevelType w:val="hybridMultilevel"/>
    <w:tmpl w:val="8CDEAF3A"/>
    <w:lvl w:ilvl="0" w:tplc="6D20F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6157"/>
    <w:multiLevelType w:val="hybridMultilevel"/>
    <w:tmpl w:val="FFF875E4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7BEA"/>
    <w:multiLevelType w:val="hybridMultilevel"/>
    <w:tmpl w:val="11B8127A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358A"/>
    <w:multiLevelType w:val="hybridMultilevel"/>
    <w:tmpl w:val="797E4114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5702"/>
    <w:multiLevelType w:val="multilevel"/>
    <w:tmpl w:val="80C2F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04F03"/>
    <w:multiLevelType w:val="hybridMultilevel"/>
    <w:tmpl w:val="D3A04866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A6E"/>
    <w:multiLevelType w:val="hybridMultilevel"/>
    <w:tmpl w:val="3232364E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3D10"/>
    <w:multiLevelType w:val="hybridMultilevel"/>
    <w:tmpl w:val="969A3A40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02A7B"/>
    <w:multiLevelType w:val="hybridMultilevel"/>
    <w:tmpl w:val="F99C6CF6"/>
    <w:lvl w:ilvl="0" w:tplc="3C5E45A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56F0E"/>
    <w:multiLevelType w:val="hybridMultilevel"/>
    <w:tmpl w:val="986835DE"/>
    <w:lvl w:ilvl="0" w:tplc="6D20F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2"/>
  </w:num>
  <w:num w:numId="5">
    <w:abstractNumId w:val="8"/>
  </w:num>
  <w:num w:numId="6">
    <w:abstractNumId w:val="23"/>
  </w:num>
  <w:num w:numId="7">
    <w:abstractNumId w:val="20"/>
  </w:num>
  <w:num w:numId="8">
    <w:abstractNumId w:val="21"/>
  </w:num>
  <w:num w:numId="9">
    <w:abstractNumId w:val="9"/>
  </w:num>
  <w:num w:numId="10">
    <w:abstractNumId w:val="17"/>
  </w:num>
  <w:num w:numId="11">
    <w:abstractNumId w:val="24"/>
  </w:num>
  <w:num w:numId="12">
    <w:abstractNumId w:val="14"/>
  </w:num>
  <w:num w:numId="13">
    <w:abstractNumId w:val="11"/>
  </w:num>
  <w:num w:numId="14">
    <w:abstractNumId w:val="18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12"/>
  </w:num>
  <w:num w:numId="21">
    <w:abstractNumId w:val="5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317A5"/>
    <w:rsid w:val="00037408"/>
    <w:rsid w:val="000431F0"/>
    <w:rsid w:val="00043A5A"/>
    <w:rsid w:val="00044779"/>
    <w:rsid w:val="0006068D"/>
    <w:rsid w:val="00061D00"/>
    <w:rsid w:val="00085E33"/>
    <w:rsid w:val="000B3541"/>
    <w:rsid w:val="000B7EC4"/>
    <w:rsid w:val="000D25D0"/>
    <w:rsid w:val="000F4235"/>
    <w:rsid w:val="000F6DB9"/>
    <w:rsid w:val="001031FF"/>
    <w:rsid w:val="001148A8"/>
    <w:rsid w:val="001472CF"/>
    <w:rsid w:val="001701F2"/>
    <w:rsid w:val="00177AD5"/>
    <w:rsid w:val="001A79DA"/>
    <w:rsid w:val="001B006E"/>
    <w:rsid w:val="001C5772"/>
    <w:rsid w:val="001D6BFA"/>
    <w:rsid w:val="001E0DFB"/>
    <w:rsid w:val="001F6998"/>
    <w:rsid w:val="00222E5A"/>
    <w:rsid w:val="00241491"/>
    <w:rsid w:val="00244AEA"/>
    <w:rsid w:val="002464CE"/>
    <w:rsid w:val="00257834"/>
    <w:rsid w:val="00257DAB"/>
    <w:rsid w:val="00263D2A"/>
    <w:rsid w:val="002730D9"/>
    <w:rsid w:val="00284CF4"/>
    <w:rsid w:val="00296BEA"/>
    <w:rsid w:val="002B6A8F"/>
    <w:rsid w:val="002C48FD"/>
    <w:rsid w:val="0030285F"/>
    <w:rsid w:val="00303141"/>
    <w:rsid w:val="003036E3"/>
    <w:rsid w:val="003115C7"/>
    <w:rsid w:val="0034023B"/>
    <w:rsid w:val="003616A9"/>
    <w:rsid w:val="003633CA"/>
    <w:rsid w:val="00376FCA"/>
    <w:rsid w:val="00383183"/>
    <w:rsid w:val="00392F09"/>
    <w:rsid w:val="003A6953"/>
    <w:rsid w:val="003C64D4"/>
    <w:rsid w:val="003F5C69"/>
    <w:rsid w:val="004136C3"/>
    <w:rsid w:val="00417248"/>
    <w:rsid w:val="00450180"/>
    <w:rsid w:val="004512EB"/>
    <w:rsid w:val="00455890"/>
    <w:rsid w:val="00456F6F"/>
    <w:rsid w:val="00464FD6"/>
    <w:rsid w:val="004A11A8"/>
    <w:rsid w:val="004B2222"/>
    <w:rsid w:val="004D4041"/>
    <w:rsid w:val="00504B68"/>
    <w:rsid w:val="00535314"/>
    <w:rsid w:val="00546F0F"/>
    <w:rsid w:val="00552498"/>
    <w:rsid w:val="00572C2A"/>
    <w:rsid w:val="005831A6"/>
    <w:rsid w:val="005C18B4"/>
    <w:rsid w:val="005C2316"/>
    <w:rsid w:val="005D1E19"/>
    <w:rsid w:val="005D55B5"/>
    <w:rsid w:val="005F5663"/>
    <w:rsid w:val="00610EA7"/>
    <w:rsid w:val="0068666B"/>
    <w:rsid w:val="006949B6"/>
    <w:rsid w:val="0069639E"/>
    <w:rsid w:val="006A1B1A"/>
    <w:rsid w:val="006A272E"/>
    <w:rsid w:val="006B1239"/>
    <w:rsid w:val="006C0BF9"/>
    <w:rsid w:val="006E36A1"/>
    <w:rsid w:val="00707863"/>
    <w:rsid w:val="00741BA9"/>
    <w:rsid w:val="00780626"/>
    <w:rsid w:val="007836D9"/>
    <w:rsid w:val="00791581"/>
    <w:rsid w:val="007F1840"/>
    <w:rsid w:val="00814EAA"/>
    <w:rsid w:val="00815A28"/>
    <w:rsid w:val="0081658F"/>
    <w:rsid w:val="008205AA"/>
    <w:rsid w:val="008421AD"/>
    <w:rsid w:val="00842913"/>
    <w:rsid w:val="00844048"/>
    <w:rsid w:val="00854F70"/>
    <w:rsid w:val="00864B5E"/>
    <w:rsid w:val="00892BA7"/>
    <w:rsid w:val="008A6874"/>
    <w:rsid w:val="008D70E2"/>
    <w:rsid w:val="008D78CA"/>
    <w:rsid w:val="008E720A"/>
    <w:rsid w:val="008F73A2"/>
    <w:rsid w:val="0092066F"/>
    <w:rsid w:val="009528BE"/>
    <w:rsid w:val="00974E45"/>
    <w:rsid w:val="0098039D"/>
    <w:rsid w:val="00982CF5"/>
    <w:rsid w:val="00982FEF"/>
    <w:rsid w:val="009836A5"/>
    <w:rsid w:val="009B5A66"/>
    <w:rsid w:val="009B687A"/>
    <w:rsid w:val="009B6A79"/>
    <w:rsid w:val="009C5F78"/>
    <w:rsid w:val="009E3268"/>
    <w:rsid w:val="00A0035C"/>
    <w:rsid w:val="00A05E2A"/>
    <w:rsid w:val="00A067F0"/>
    <w:rsid w:val="00A23431"/>
    <w:rsid w:val="00A24BC8"/>
    <w:rsid w:val="00A41CF3"/>
    <w:rsid w:val="00A66177"/>
    <w:rsid w:val="00A856F1"/>
    <w:rsid w:val="00A90F1C"/>
    <w:rsid w:val="00AA060A"/>
    <w:rsid w:val="00AD1862"/>
    <w:rsid w:val="00AD74FF"/>
    <w:rsid w:val="00B02D08"/>
    <w:rsid w:val="00B103C5"/>
    <w:rsid w:val="00B21A3D"/>
    <w:rsid w:val="00B5694B"/>
    <w:rsid w:val="00B6784C"/>
    <w:rsid w:val="00B90CB7"/>
    <w:rsid w:val="00BA29D9"/>
    <w:rsid w:val="00BA5E0D"/>
    <w:rsid w:val="00BB73B2"/>
    <w:rsid w:val="00BC1525"/>
    <w:rsid w:val="00BC4C2E"/>
    <w:rsid w:val="00BE655D"/>
    <w:rsid w:val="00C00DB7"/>
    <w:rsid w:val="00C10589"/>
    <w:rsid w:val="00C12E21"/>
    <w:rsid w:val="00C30E6E"/>
    <w:rsid w:val="00C37ACF"/>
    <w:rsid w:val="00C74FE4"/>
    <w:rsid w:val="00C90ECF"/>
    <w:rsid w:val="00CA3765"/>
    <w:rsid w:val="00CC3C2A"/>
    <w:rsid w:val="00CC7609"/>
    <w:rsid w:val="00CD3214"/>
    <w:rsid w:val="00D0551B"/>
    <w:rsid w:val="00D05685"/>
    <w:rsid w:val="00D10CEC"/>
    <w:rsid w:val="00D172C1"/>
    <w:rsid w:val="00D23F24"/>
    <w:rsid w:val="00D421E4"/>
    <w:rsid w:val="00D42E40"/>
    <w:rsid w:val="00D50CF0"/>
    <w:rsid w:val="00D72049"/>
    <w:rsid w:val="00DB053B"/>
    <w:rsid w:val="00DB2E22"/>
    <w:rsid w:val="00DB3730"/>
    <w:rsid w:val="00DC45D0"/>
    <w:rsid w:val="00DC5059"/>
    <w:rsid w:val="00DC7F8C"/>
    <w:rsid w:val="00DE72A9"/>
    <w:rsid w:val="00E20856"/>
    <w:rsid w:val="00E25A83"/>
    <w:rsid w:val="00E26ACA"/>
    <w:rsid w:val="00E44928"/>
    <w:rsid w:val="00E52335"/>
    <w:rsid w:val="00E63145"/>
    <w:rsid w:val="00E73FCF"/>
    <w:rsid w:val="00E8455E"/>
    <w:rsid w:val="00E911AC"/>
    <w:rsid w:val="00EB6298"/>
    <w:rsid w:val="00EB6D34"/>
    <w:rsid w:val="00EE017F"/>
    <w:rsid w:val="00EE5767"/>
    <w:rsid w:val="00EE5C7A"/>
    <w:rsid w:val="00EF1C85"/>
    <w:rsid w:val="00F24ADB"/>
    <w:rsid w:val="00F311C4"/>
    <w:rsid w:val="00F40394"/>
    <w:rsid w:val="00F949B7"/>
    <w:rsid w:val="00FB2452"/>
    <w:rsid w:val="00FD24A5"/>
    <w:rsid w:val="00FD4EF1"/>
    <w:rsid w:val="00FE6569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C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3B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paragraph" w:customStyle="1" w:styleId="active">
    <w:name w:val="active"/>
    <w:basedOn w:val="Normal"/>
    <w:rsid w:val="001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5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umpjam.co.nz/quarant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www.jumpjam.co.nz/quarantin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40774B6F8D847975FA82055AE7A29" ma:contentTypeVersion="10" ma:contentTypeDescription="Create a new document." ma:contentTypeScope="" ma:versionID="775d7cc79b7e1f49fdca20d8fa3f382a">
  <xsd:schema xmlns:xsd="http://www.w3.org/2001/XMLSchema" xmlns:xs="http://www.w3.org/2001/XMLSchema" xmlns:p="http://schemas.microsoft.com/office/2006/metadata/properties" xmlns:ns3="cf6f73ac-0008-42da-822e-90e8e28b676c" targetNamespace="http://schemas.microsoft.com/office/2006/metadata/properties" ma:root="true" ma:fieldsID="08ed1f56af298dd163e027f1d8f411f2" ns3:_="">
    <xsd:import namespace="cf6f73ac-0008-42da-822e-90e8e28b67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f73ac-0008-42da-822e-90e8e28b6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6B1E-760C-4667-ACBA-94AAB25F1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D8F43-9A14-4257-8960-D73D5DCC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f73ac-0008-42da-822e-90e8e28b6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C1C79-923F-43AF-A42C-DFB7B7B51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C7E48-DB3A-EB4E-A1C4-BD272B4D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1526</Words>
  <Characters>7715</Characters>
  <Application>Microsoft Office Word</Application>
  <DocSecurity>0</DocSecurity>
  <Lines>319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2020-05-06T23:40:00Z</dcterms:created>
  <dcterms:modified xsi:type="dcterms:W3CDTF">2020-05-07T05:40:00Z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0x01010063640774B6F8D847975FA82055AE7A29</vt:lpwstr>
  </property>
</Properties>
</file>